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6601FD9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6D39FD">
        <w:rPr>
          <w:rFonts w:ascii="Arial" w:hAnsi="Arial" w:cs="Arial"/>
          <w:b/>
          <w:sz w:val="20"/>
          <w:szCs w:val="20"/>
        </w:rPr>
        <w:t>7</w:t>
      </w:r>
      <w:r w:rsidR="009748DD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3E54FF">
        <w:rPr>
          <w:rFonts w:ascii="Arial" w:hAnsi="Arial" w:cs="Arial"/>
          <w:b/>
          <w:sz w:val="20"/>
          <w:szCs w:val="20"/>
        </w:rPr>
        <w:t>3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</w:t>
      </w:r>
      <w:r w:rsidR="00B57879">
        <w:rPr>
          <w:rFonts w:ascii="Arial" w:hAnsi="Arial" w:cs="Arial"/>
          <w:b/>
          <w:sz w:val="20"/>
          <w:szCs w:val="20"/>
        </w:rPr>
        <w:t>LHO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2A5AF2C9" w:rsidR="00EA1061" w:rsidRDefault="00C0790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3E54FF">
        <w:rPr>
          <w:rFonts w:ascii="Arial" w:hAnsi="Arial" w:cs="Arial"/>
          <w:bCs/>
          <w:sz w:val="20"/>
          <w:szCs w:val="20"/>
        </w:rPr>
        <w:t>Institui, no âmbito do Município de Ferraz de Vasconcelos, o Programa Gratuidade do Transporte Público Coletivo Urbano de Passageiros aos Domingos e Feriados”.</w:t>
      </w:r>
      <w:r w:rsidR="00B57879">
        <w:rPr>
          <w:rFonts w:ascii="Arial" w:hAnsi="Arial" w:cs="Arial"/>
          <w:bCs/>
          <w:sz w:val="20"/>
          <w:szCs w:val="20"/>
        </w:rPr>
        <w:t xml:space="preserve"> 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CBBBA7" w14:textId="16AB5652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Art. 1 </w:t>
      </w:r>
      <w:r w:rsidRPr="003E54FF">
        <w:rPr>
          <w:rFonts w:ascii="Arial" w:hAnsi="Arial" w:cs="Arial"/>
          <w:sz w:val="20"/>
          <w:szCs w:val="20"/>
        </w:rPr>
        <w:t>° Fica instituído, no âmbito do Município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Vasconcelos, o Programa "Gratuidade do Transporte Público Coletivo Urbano de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Passageiros aos Domingos e Feriados".</w:t>
      </w:r>
    </w:p>
    <w:p w14:paraId="1E7B28D8" w14:textId="77777777" w:rsidR="003E54FF" w:rsidRP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4A6F68" w14:textId="7AB2C285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E54FF">
        <w:rPr>
          <w:rFonts w:ascii="Arial" w:hAnsi="Arial" w:cs="Arial"/>
          <w:sz w:val="20"/>
          <w:szCs w:val="20"/>
        </w:rPr>
        <w:t>O disposto nesta Lei não se aplica às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linhas intermunicipais nem ao transporte ferroviário, cuja gestão compete a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outros entes federativos.</w:t>
      </w:r>
    </w:p>
    <w:p w14:paraId="681EFB21" w14:textId="77777777" w:rsidR="003E54FF" w:rsidRP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1A8060" w14:textId="0A0F17C9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3E54FF">
        <w:rPr>
          <w:rFonts w:ascii="Arial" w:hAnsi="Arial" w:cs="Arial"/>
          <w:sz w:val="20"/>
          <w:szCs w:val="20"/>
        </w:rPr>
        <w:t>A gratuidade de que trata esta Lei será assegurada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a todos os usuários do sistema municipal de transporte público coletivo urbano,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independentemente de categoria, cadastro específico ou qualquer outra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condição.</w:t>
      </w:r>
    </w:p>
    <w:p w14:paraId="06F91AF6" w14:textId="77777777" w:rsidR="003E54FF" w:rsidRP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426DC6" w14:textId="4E20CA9E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3E54FF">
        <w:rPr>
          <w:rFonts w:ascii="Arial" w:hAnsi="Arial" w:cs="Arial"/>
          <w:sz w:val="20"/>
          <w:szCs w:val="20"/>
        </w:rPr>
        <w:t>A operacionalização da gratuidade observará as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diretrizes estabelecidas pelo órgão municipal responsável pela gestão da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mobilidade urbana, garantindo-se a continuidade, regularidade, eficiência e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segurança do serviço.</w:t>
      </w:r>
    </w:p>
    <w:p w14:paraId="2611DD29" w14:textId="77777777" w:rsidR="003E54FF" w:rsidRP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FD12C1" w14:textId="5A16FA29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3E54FF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correrão à conta de dotações orçamentárias próprias, consignadas no orçamento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vigente, suplementadas, se necessário, observada a legislação aplicável.</w:t>
      </w:r>
    </w:p>
    <w:p w14:paraId="7D1FF9CA" w14:textId="77777777" w:rsidR="003E54FF" w:rsidRP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A674C0" w14:textId="26C17259" w:rsidR="00B57879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3E54FF">
        <w:rPr>
          <w:rFonts w:ascii="Arial" w:hAnsi="Arial" w:cs="Arial"/>
          <w:sz w:val="20"/>
          <w:szCs w:val="20"/>
        </w:rPr>
        <w:t>O Poder Executivo poderá firmar ajustes, promover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reequilíbrio econômico-financeiro dos contratos de concessão ou adotar outros</w:t>
      </w:r>
      <w:r>
        <w:rPr>
          <w:rFonts w:ascii="Arial" w:hAnsi="Arial" w:cs="Arial"/>
          <w:sz w:val="20"/>
          <w:szCs w:val="20"/>
        </w:rPr>
        <w:t xml:space="preserve"> </w:t>
      </w:r>
      <w:r w:rsidRPr="003E54FF">
        <w:rPr>
          <w:rFonts w:ascii="Arial" w:hAnsi="Arial" w:cs="Arial"/>
          <w:sz w:val="20"/>
          <w:szCs w:val="20"/>
        </w:rPr>
        <w:t>mecanismos legalmente admitidos para assegurar a execução desta Lei.</w:t>
      </w:r>
    </w:p>
    <w:p w14:paraId="22AF6813" w14:textId="77777777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C48AFF" w14:textId="63308BF2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6° </w:t>
      </w:r>
      <w:r>
        <w:rPr>
          <w:rFonts w:ascii="Arial" w:hAnsi="Arial" w:cs="Arial"/>
          <w:sz w:val="20"/>
          <w:szCs w:val="20"/>
        </w:rPr>
        <w:t>O Poder Executivo regulamentará esta lei no prazo de até 90 (noventa) dias, contados de sua publicação.</w:t>
      </w:r>
    </w:p>
    <w:p w14:paraId="32EBCB35" w14:textId="77777777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BA125" w14:textId="715F2274" w:rsid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4FF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3E54FF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E7D862C" w14:textId="77777777" w:rsidR="003E54FF" w:rsidRPr="003E54FF" w:rsidRDefault="003E54FF" w:rsidP="003E5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5F287B3" w:rsidR="00E942B8" w:rsidRPr="00364ABD" w:rsidRDefault="00B12A90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E54FF">
        <w:rPr>
          <w:rFonts w:ascii="Arial" w:hAnsi="Arial" w:cs="Arial"/>
          <w:sz w:val="20"/>
          <w:szCs w:val="20"/>
        </w:rPr>
        <w:t>3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</w:t>
      </w:r>
      <w:r w:rsidR="00B57879">
        <w:rPr>
          <w:rFonts w:ascii="Arial" w:hAnsi="Arial" w:cs="Arial"/>
          <w:sz w:val="20"/>
          <w:szCs w:val="20"/>
        </w:rPr>
        <w:t>lh</w:t>
      </w:r>
      <w:r w:rsidR="000651D1">
        <w:rPr>
          <w:rFonts w:ascii="Arial" w:hAnsi="Arial" w:cs="Arial"/>
          <w:sz w:val="20"/>
          <w:szCs w:val="20"/>
        </w:rPr>
        <w:t>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1A3F9F74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B57879">
        <w:rPr>
          <w:rFonts w:ascii="Arial" w:eastAsia="Times New Roman" w:hAnsi="Arial" w:cs="Arial"/>
          <w:sz w:val="20"/>
          <w:szCs w:val="20"/>
          <w:lang w:eastAsia="pt-BR"/>
        </w:rPr>
        <w:t>Prefeita Priscilla Conceição Gambale Vieira Matos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9DC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255B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54FF"/>
    <w:rsid w:val="003E6C1F"/>
    <w:rsid w:val="003E7C0C"/>
    <w:rsid w:val="003F05B0"/>
    <w:rsid w:val="003F306F"/>
    <w:rsid w:val="003F4204"/>
    <w:rsid w:val="003F44B8"/>
    <w:rsid w:val="003F5302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3EC2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39FD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48DD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1A3"/>
    <w:rsid w:val="00B404D2"/>
    <w:rsid w:val="00B417D6"/>
    <w:rsid w:val="00B42705"/>
    <w:rsid w:val="00B42C7F"/>
    <w:rsid w:val="00B448B5"/>
    <w:rsid w:val="00B4490B"/>
    <w:rsid w:val="00B45FA0"/>
    <w:rsid w:val="00B46407"/>
    <w:rsid w:val="00B476F5"/>
    <w:rsid w:val="00B47893"/>
    <w:rsid w:val="00B52639"/>
    <w:rsid w:val="00B555FA"/>
    <w:rsid w:val="00B57879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07909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2707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243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43E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2026-07-08T20:27:00Z</dcterms:created>
  <dcterms:modified xsi:type="dcterms:W3CDTF">2026-07-08T20:33:00Z</dcterms:modified>
</cp:coreProperties>
</file>