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692CA2BA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3A4DFA">
        <w:rPr>
          <w:rFonts w:ascii="Arial" w:hAnsi="Arial" w:cs="Arial"/>
          <w:b/>
          <w:sz w:val="20"/>
          <w:szCs w:val="20"/>
        </w:rPr>
        <w:t>9</w:t>
      </w:r>
      <w:r w:rsidR="006F470E">
        <w:rPr>
          <w:rFonts w:ascii="Arial" w:hAnsi="Arial" w:cs="Arial"/>
          <w:b/>
          <w:sz w:val="20"/>
          <w:szCs w:val="20"/>
        </w:rPr>
        <w:t>3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6F470E">
        <w:rPr>
          <w:rFonts w:ascii="Arial" w:hAnsi="Arial" w:cs="Arial"/>
          <w:b/>
          <w:sz w:val="20"/>
          <w:szCs w:val="20"/>
        </w:rPr>
        <w:t>21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6156C697" w:rsidR="00A94976" w:rsidRDefault="003A4DF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 </w:t>
      </w:r>
      <w:r w:rsidR="006F470E">
        <w:rPr>
          <w:rFonts w:ascii="Arial" w:hAnsi="Arial" w:cs="Arial"/>
          <w:bCs/>
          <w:sz w:val="20"/>
          <w:szCs w:val="20"/>
        </w:rPr>
        <w:t>diretrizes para a promoção de abordagem humanizada e de atendimento adequado às pessoas com Transtorno do Espectro Autista (TEA) no âmbito das atividades operacionais realizadas pelo Poder Público Municipal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3400A" w14:textId="6FE3EC70" w:rsidR="002D7EDC" w:rsidRDefault="0000705D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2D7EDC" w:rsidRPr="002D7EDC">
        <w:rPr>
          <w:rFonts w:ascii="Arial" w:hAnsi="Arial" w:cs="Arial"/>
          <w:sz w:val="20"/>
          <w:szCs w:val="20"/>
        </w:rPr>
        <w:t>Fic</w:t>
      </w:r>
      <w:r w:rsidR="006F470E">
        <w:rPr>
          <w:rFonts w:ascii="Arial" w:hAnsi="Arial" w:cs="Arial"/>
          <w:sz w:val="20"/>
          <w:szCs w:val="20"/>
        </w:rPr>
        <w:t xml:space="preserve">am instituídas, no âmbito do Município de Ferraz de Vasconcelos, diretrizes para a promoção de abordagem humanizada e de atendimento adequado às pessoas com Transtorno do Espectro Autista (TEA), destinadas a orientar o desenvolvimento de politicas públicas e ações administrativas </w:t>
      </w:r>
      <w:r w:rsidR="006F470E" w:rsidRPr="006F470E">
        <w:rPr>
          <w:rFonts w:ascii="Arial" w:hAnsi="Arial" w:cs="Arial"/>
          <w:sz w:val="20"/>
          <w:szCs w:val="20"/>
        </w:rPr>
        <w:t>relacionadas às atividades operacionais realizadas pelo Poder</w:t>
      </w:r>
      <w:r w:rsidR="006F470E">
        <w:rPr>
          <w:rFonts w:ascii="Arial" w:hAnsi="Arial" w:cs="Arial"/>
          <w:sz w:val="20"/>
          <w:szCs w:val="20"/>
        </w:rPr>
        <w:t xml:space="preserve"> </w:t>
      </w:r>
      <w:r w:rsidR="006F470E" w:rsidRPr="006F470E">
        <w:rPr>
          <w:rFonts w:ascii="Arial" w:hAnsi="Arial" w:cs="Arial"/>
          <w:sz w:val="20"/>
          <w:szCs w:val="20"/>
        </w:rPr>
        <w:t>Público Municipal.</w:t>
      </w:r>
    </w:p>
    <w:p w14:paraId="2C73E770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558470" w14:textId="0F1D6443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>§ 1°</w:t>
      </w:r>
      <w:r w:rsidRPr="006F470E">
        <w:rPr>
          <w:rFonts w:ascii="Arial" w:hAnsi="Arial" w:cs="Arial"/>
          <w:sz w:val="20"/>
          <w:szCs w:val="20"/>
        </w:rPr>
        <w:t xml:space="preserve"> As diretrizes previstas nesta Lei possuem caráter orientativo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e destinam-se ao fortalecimento de ações de inclusão, acessibilidade, proteção e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atendimento humanizado.</w:t>
      </w:r>
    </w:p>
    <w:p w14:paraId="7F10F458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B0BB96" w14:textId="2C437A1B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6F470E">
        <w:rPr>
          <w:rFonts w:ascii="Arial" w:hAnsi="Arial" w:cs="Arial"/>
          <w:sz w:val="20"/>
          <w:szCs w:val="20"/>
        </w:rPr>
        <w:t>Para os fins desta Lei, as diretrizes poderão ser aplicadas às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atividades desenvolvidas pela Guarda Civil Municipal, agentes de defesa civil,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agentes fiscais e demais servidores municipais que realizem atividades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operacionais externas, no âmbito de suas respectivas competências legais.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3AA7B2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93C5C9" w14:textId="73730EB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</w:t>
      </w:r>
      <w:r w:rsidRPr="006F470E">
        <w:rPr>
          <w:rFonts w:ascii="Arial" w:hAnsi="Arial" w:cs="Arial"/>
          <w:sz w:val="20"/>
          <w:szCs w:val="20"/>
        </w:rPr>
        <w:t>As diretrizes previstas nesta Lei abrangem, entre outras</w:t>
      </w:r>
      <w:r>
        <w:rPr>
          <w:rFonts w:ascii="Arial" w:hAnsi="Arial" w:cs="Arial"/>
          <w:sz w:val="20"/>
          <w:szCs w:val="20"/>
        </w:rPr>
        <w:t xml:space="preserve"> atividades:</w:t>
      </w:r>
    </w:p>
    <w:p w14:paraId="022E1DE1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EA807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I </w:t>
      </w:r>
      <w:r w:rsidRPr="006F470E">
        <w:rPr>
          <w:rFonts w:ascii="Arial" w:hAnsi="Arial" w:cs="Arial"/>
          <w:sz w:val="20"/>
          <w:szCs w:val="20"/>
        </w:rPr>
        <w:t>- abordagens presenciais;</w:t>
      </w:r>
    </w:p>
    <w:p w14:paraId="1F6A0A9A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21005E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6F470E">
        <w:rPr>
          <w:rFonts w:ascii="Arial" w:hAnsi="Arial" w:cs="Arial"/>
          <w:sz w:val="20"/>
          <w:szCs w:val="20"/>
        </w:rPr>
        <w:t>- atendimentos em ocorrências;</w:t>
      </w:r>
    </w:p>
    <w:p w14:paraId="332A04CD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17D83B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6F470E">
        <w:rPr>
          <w:rFonts w:ascii="Arial" w:hAnsi="Arial" w:cs="Arial"/>
          <w:sz w:val="20"/>
          <w:szCs w:val="20"/>
        </w:rPr>
        <w:t>- fiscalizações;</w:t>
      </w:r>
    </w:p>
    <w:p w14:paraId="1B98DE9F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CF5794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6F470E">
        <w:rPr>
          <w:rFonts w:ascii="Arial" w:hAnsi="Arial" w:cs="Arial"/>
          <w:sz w:val="20"/>
          <w:szCs w:val="20"/>
        </w:rPr>
        <w:t>- intervenções urbanas;</w:t>
      </w:r>
    </w:p>
    <w:p w14:paraId="0D14C60B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5FA441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V </w:t>
      </w:r>
      <w:r w:rsidRPr="006F470E">
        <w:rPr>
          <w:rFonts w:ascii="Arial" w:hAnsi="Arial" w:cs="Arial"/>
          <w:sz w:val="20"/>
          <w:szCs w:val="20"/>
        </w:rPr>
        <w:t>- ações de defesa civil;</w:t>
      </w:r>
    </w:p>
    <w:p w14:paraId="64371394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D2322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6F470E">
        <w:rPr>
          <w:rFonts w:ascii="Arial" w:hAnsi="Arial" w:cs="Arial"/>
          <w:sz w:val="20"/>
          <w:szCs w:val="20"/>
        </w:rPr>
        <w:t>- evacuações emergenciais;</w:t>
      </w:r>
    </w:p>
    <w:p w14:paraId="316B681E" w14:textId="77777777" w:rsidR="006F470E" w:rsidRP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B5C94" w14:textId="0BA3F253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470E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6F470E">
        <w:rPr>
          <w:rFonts w:ascii="Arial" w:hAnsi="Arial" w:cs="Arial"/>
          <w:sz w:val="20"/>
          <w:szCs w:val="20"/>
        </w:rPr>
        <w:t>- demais procedimentos operacionais realizados pelo Poder</w:t>
      </w:r>
      <w:r>
        <w:rPr>
          <w:rFonts w:ascii="Arial" w:hAnsi="Arial" w:cs="Arial"/>
          <w:sz w:val="20"/>
          <w:szCs w:val="20"/>
        </w:rPr>
        <w:t xml:space="preserve"> Público Municipal.</w:t>
      </w:r>
    </w:p>
    <w:p w14:paraId="415021A4" w14:textId="77777777" w:rsidR="007B69F4" w:rsidRDefault="007B69F4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55A61E" w14:textId="44B0011A" w:rsidR="007B69F4" w:rsidRDefault="007B69F4" w:rsidP="007B69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B69F4">
        <w:rPr>
          <w:rFonts w:ascii="Arial" w:hAnsi="Arial" w:cs="Arial"/>
          <w:b/>
          <w:bCs/>
          <w:sz w:val="20"/>
          <w:szCs w:val="20"/>
        </w:rPr>
        <w:t>§ 4º</w:t>
      </w:r>
      <w:r w:rsidRPr="007B69F4">
        <w:rPr>
          <w:rFonts w:ascii="Arial" w:hAnsi="Arial" w:cs="Arial"/>
          <w:sz w:val="20"/>
          <w:szCs w:val="20"/>
        </w:rPr>
        <w:t xml:space="preserve"> A</w:t>
      </w:r>
      <w:r w:rsidRPr="007B69F4">
        <w:rPr>
          <w:rFonts w:ascii="Arial" w:hAnsi="Arial" w:cs="Arial"/>
          <w:b/>
          <w:bCs/>
          <w:sz w:val="20"/>
          <w:szCs w:val="20"/>
        </w:rPr>
        <w:t xml:space="preserve"> </w:t>
      </w:r>
      <w:r w:rsidRPr="007B69F4">
        <w:rPr>
          <w:rFonts w:ascii="Arial" w:hAnsi="Arial" w:cs="Arial"/>
          <w:sz w:val="20"/>
          <w:szCs w:val="20"/>
        </w:rPr>
        <w:t>aplicação das diretrizes previstas nesta Lei não implica alteração das competências legais dos órgãos e agentes públicos municipais, nem interfere na definição de protocolos técnicos ou procedimentos operacionais específicos, os quais permanecerão sujeitos à regulamentação</w:t>
      </w:r>
      <w:r w:rsidR="00F461AF">
        <w:rPr>
          <w:rFonts w:ascii="Arial" w:hAnsi="Arial" w:cs="Arial"/>
          <w:sz w:val="20"/>
          <w:szCs w:val="20"/>
        </w:rPr>
        <w:t xml:space="preserve"> e as normas próprias aplicáveis.</w:t>
      </w:r>
    </w:p>
    <w:p w14:paraId="088C442E" w14:textId="77777777" w:rsidR="00F461AF" w:rsidRDefault="00F461AF" w:rsidP="007B69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878E8E" w14:textId="0C68F3D7" w:rsidR="00F461AF" w:rsidRPr="007B69F4" w:rsidRDefault="00F461AF" w:rsidP="007B69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São objetivos desta Lei:</w:t>
      </w:r>
    </w:p>
    <w:p w14:paraId="6C990B9A" w14:textId="77777777" w:rsidR="006F470E" w:rsidRDefault="006F470E" w:rsidP="006F470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770511" w14:textId="7AC95DC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I </w:t>
      </w:r>
      <w:r w:rsidRPr="00F461AF">
        <w:rPr>
          <w:rFonts w:ascii="Arial" w:hAnsi="Arial" w:cs="Arial"/>
          <w:sz w:val="20"/>
          <w:szCs w:val="20"/>
        </w:rPr>
        <w:t>- incentivar práticas de abordagem humanizada às pessoas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com Transtorno do Espectro Autista (TEA);</w:t>
      </w:r>
    </w:p>
    <w:p w14:paraId="46DA08B3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FF3A865" w14:textId="267EBA1D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F461AF">
        <w:rPr>
          <w:rFonts w:ascii="Arial" w:hAnsi="Arial" w:cs="Arial"/>
          <w:sz w:val="20"/>
          <w:szCs w:val="20"/>
        </w:rPr>
        <w:t xml:space="preserve">assegurar atendimento digno, acessível e </w:t>
      </w:r>
      <w:r>
        <w:rPr>
          <w:rFonts w:ascii="Arial" w:hAnsi="Arial" w:cs="Arial"/>
          <w:sz w:val="20"/>
          <w:szCs w:val="20"/>
        </w:rPr>
        <w:t xml:space="preserve">não </w:t>
      </w:r>
      <w:r w:rsidRPr="00F461AF">
        <w:rPr>
          <w:rFonts w:ascii="Arial" w:hAnsi="Arial" w:cs="Arial"/>
          <w:sz w:val="20"/>
          <w:szCs w:val="20"/>
        </w:rPr>
        <w:t>discriminatório;</w:t>
      </w:r>
    </w:p>
    <w:p w14:paraId="49285BE5" w14:textId="77777777" w:rsidR="00832A62" w:rsidRPr="00F461AF" w:rsidRDefault="00832A62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A868F2" w14:textId="0C9588AE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461AF">
        <w:rPr>
          <w:rFonts w:ascii="Arial" w:hAnsi="Arial" w:cs="Arial"/>
          <w:sz w:val="20"/>
          <w:szCs w:val="20"/>
        </w:rPr>
        <w:t>- contribuir para a redução de riscos em situações de crise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sensorial, emocional ou comportamental;</w:t>
      </w:r>
    </w:p>
    <w:p w14:paraId="78FDC145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177160" w14:textId="3D9FFF20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F461AF">
        <w:rPr>
          <w:rFonts w:ascii="Arial" w:hAnsi="Arial" w:cs="Arial"/>
          <w:sz w:val="20"/>
          <w:szCs w:val="20"/>
        </w:rPr>
        <w:t>- promover a preservação da integridade física, psíquica e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emocional das pessoas com TEA;</w:t>
      </w:r>
    </w:p>
    <w:p w14:paraId="4F051023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D33C50" w14:textId="5B7B19D0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V </w:t>
      </w:r>
      <w:r w:rsidRPr="00F461AF">
        <w:rPr>
          <w:rFonts w:ascii="Arial" w:hAnsi="Arial" w:cs="Arial"/>
          <w:sz w:val="20"/>
          <w:szCs w:val="20"/>
        </w:rPr>
        <w:t>- incentivar medidas de prevenção de situações de violência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institucional;</w:t>
      </w:r>
    </w:p>
    <w:p w14:paraId="603E4437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BDB4E3" w14:textId="1C9A2305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F461AF">
        <w:rPr>
          <w:rFonts w:ascii="Arial" w:hAnsi="Arial" w:cs="Arial"/>
          <w:sz w:val="20"/>
          <w:szCs w:val="20"/>
        </w:rPr>
        <w:t>- fortalecer políticas públicas de inclusão e acessibilidade;</w:t>
      </w:r>
    </w:p>
    <w:p w14:paraId="5BFD3EEE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DC6C7E2" w14:textId="225C189A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F461AF">
        <w:rPr>
          <w:rFonts w:ascii="Arial" w:hAnsi="Arial" w:cs="Arial"/>
          <w:sz w:val="20"/>
          <w:szCs w:val="20"/>
        </w:rPr>
        <w:t>- ampliar a segurança e a efetividade dos atendimentos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envolvendo pessoas com TEA.</w:t>
      </w:r>
    </w:p>
    <w:p w14:paraId="22B14F16" w14:textId="77777777" w:rsidR="002D7EDC" w:rsidRDefault="002D7EDC" w:rsidP="00F461A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B278E1C" w14:textId="7F5AD41A" w:rsidR="002D7EDC" w:rsidRDefault="002D7EDC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="00F461AF" w:rsidRPr="00F461AF">
        <w:rPr>
          <w:rFonts w:ascii="Arial" w:hAnsi="Arial" w:cs="Arial"/>
          <w:sz w:val="20"/>
          <w:szCs w:val="20"/>
        </w:rPr>
        <w:t>As ações desenvolvidas pelo Poder Público Municipal</w:t>
      </w:r>
      <w:r w:rsidR="00F461AF">
        <w:rPr>
          <w:rFonts w:ascii="Arial" w:hAnsi="Arial" w:cs="Arial"/>
          <w:sz w:val="20"/>
          <w:szCs w:val="20"/>
        </w:rPr>
        <w:t xml:space="preserve"> </w:t>
      </w:r>
      <w:r w:rsidR="00F461AF" w:rsidRPr="00F461AF">
        <w:rPr>
          <w:rFonts w:ascii="Arial" w:hAnsi="Arial" w:cs="Arial"/>
          <w:sz w:val="20"/>
          <w:szCs w:val="20"/>
        </w:rPr>
        <w:t>poderão observar, entre outras, as seguintes diretrizes:</w:t>
      </w:r>
    </w:p>
    <w:p w14:paraId="67FE987C" w14:textId="77777777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D2D71F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I -</w:t>
      </w:r>
      <w:r w:rsidRPr="00F461AF">
        <w:rPr>
          <w:rFonts w:ascii="Arial" w:hAnsi="Arial" w:cs="Arial"/>
          <w:sz w:val="20"/>
          <w:szCs w:val="20"/>
        </w:rPr>
        <w:t xml:space="preserve"> respeito à dignidade da pessoa humana;</w:t>
      </w:r>
    </w:p>
    <w:p w14:paraId="7BA890CE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93AF75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II</w:t>
      </w:r>
      <w:r w:rsidRPr="00F461AF">
        <w:rPr>
          <w:rFonts w:ascii="Arial" w:hAnsi="Arial" w:cs="Arial"/>
          <w:sz w:val="20"/>
          <w:szCs w:val="20"/>
        </w:rPr>
        <w:t xml:space="preserve"> - respeito às diferenças individuais e à neurodiversidade;</w:t>
      </w:r>
    </w:p>
    <w:p w14:paraId="733DACEE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BEE443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461AF">
        <w:rPr>
          <w:rFonts w:ascii="Arial" w:hAnsi="Arial" w:cs="Arial"/>
          <w:sz w:val="20"/>
          <w:szCs w:val="20"/>
        </w:rPr>
        <w:t>- promoção da igualdade e da não discriminação;</w:t>
      </w:r>
    </w:p>
    <w:p w14:paraId="0C52BB44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6D7E5" w14:textId="1CCD8E11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IV</w:t>
      </w:r>
      <w:r w:rsidRPr="00F461AF">
        <w:rPr>
          <w:rFonts w:ascii="Arial" w:hAnsi="Arial" w:cs="Arial"/>
          <w:sz w:val="20"/>
          <w:szCs w:val="20"/>
        </w:rPr>
        <w:t xml:space="preserve"> - utilização de formas de comunicação acessíveis e adequadas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às necessidades específicas da pessoa atendida;</w:t>
      </w:r>
    </w:p>
    <w:p w14:paraId="0920E158" w14:textId="77777777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B4135B" w14:textId="1DDF87AA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 xml:space="preserve">V </w:t>
      </w:r>
      <w:r w:rsidRPr="00F461AF">
        <w:rPr>
          <w:rFonts w:ascii="Arial" w:hAnsi="Arial" w:cs="Arial"/>
          <w:sz w:val="20"/>
          <w:szCs w:val="20"/>
        </w:rPr>
        <w:t>- incentivo à adoção de práticas destinadas à redução de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estímulos potencialmente causadores de sobrecarga sensorial;</w:t>
      </w:r>
    </w:p>
    <w:p w14:paraId="56248F19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576A91" w14:textId="236433D1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VI</w:t>
      </w:r>
      <w:r w:rsidRPr="00F461AF">
        <w:rPr>
          <w:rFonts w:ascii="Arial" w:hAnsi="Arial" w:cs="Arial"/>
          <w:sz w:val="20"/>
          <w:szCs w:val="20"/>
        </w:rPr>
        <w:t xml:space="preserve"> - promoção de atendimento acolhedor e humanizado;</w:t>
      </w:r>
    </w:p>
    <w:p w14:paraId="39EEB8CF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479ABB" w14:textId="74920BD9" w:rsidR="00F461AF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VII</w:t>
      </w:r>
      <w:r>
        <w:rPr>
          <w:rFonts w:ascii="Arial" w:hAnsi="Arial" w:cs="Arial"/>
          <w:sz w:val="20"/>
          <w:szCs w:val="20"/>
        </w:rPr>
        <w:t xml:space="preserve"> -</w:t>
      </w:r>
      <w:r w:rsidRPr="00F461AF">
        <w:rPr>
          <w:rFonts w:ascii="Arial" w:hAnsi="Arial" w:cs="Arial"/>
          <w:sz w:val="20"/>
          <w:szCs w:val="20"/>
        </w:rPr>
        <w:t xml:space="preserve"> observância dos princípios da razoabilidade,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proporcionalidade e segurança;</w:t>
      </w:r>
    </w:p>
    <w:p w14:paraId="1BE67404" w14:textId="77777777" w:rsid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5C17D4" w14:textId="5968CFCA" w:rsidR="002D7EDC" w:rsidRPr="00F461AF" w:rsidRDefault="00F461AF" w:rsidP="00F461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61AF">
        <w:rPr>
          <w:rFonts w:ascii="Arial" w:hAnsi="Arial" w:cs="Arial"/>
          <w:b/>
          <w:bCs/>
          <w:sz w:val="20"/>
          <w:szCs w:val="20"/>
        </w:rPr>
        <w:t>VIII</w:t>
      </w:r>
      <w:r w:rsidRPr="00F461AF">
        <w:rPr>
          <w:rFonts w:ascii="Arial" w:hAnsi="Arial" w:cs="Arial"/>
          <w:sz w:val="20"/>
          <w:szCs w:val="20"/>
        </w:rPr>
        <w:t xml:space="preserve"> - incentivo à adoção de medidas voltadas à redução de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situações de estresse, desorganização emocional e agravamento de crises</w:t>
      </w:r>
      <w:r>
        <w:rPr>
          <w:rFonts w:ascii="Arial" w:hAnsi="Arial" w:cs="Arial"/>
          <w:sz w:val="20"/>
          <w:szCs w:val="20"/>
        </w:rPr>
        <w:t xml:space="preserve"> </w:t>
      </w:r>
      <w:r w:rsidRPr="00F461AF">
        <w:rPr>
          <w:rFonts w:ascii="Arial" w:hAnsi="Arial" w:cs="Arial"/>
          <w:sz w:val="20"/>
          <w:szCs w:val="20"/>
        </w:rPr>
        <w:t>sensoriais durante atendimentos operacionais</w:t>
      </w:r>
      <w:r w:rsidR="00C62605" w:rsidRPr="00C62605">
        <w:rPr>
          <w:rFonts w:ascii="Arial" w:hAnsi="Arial" w:cs="Arial"/>
          <w:sz w:val="20"/>
          <w:szCs w:val="20"/>
        </w:rPr>
        <w:t>.</w:t>
      </w:r>
    </w:p>
    <w:p w14:paraId="46B79E2D" w14:textId="77777777" w:rsidR="00F461AF" w:rsidRDefault="00F461AF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404ED5" w14:textId="7337481A" w:rsidR="002D7EDC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="00C62605" w:rsidRPr="00C62605">
        <w:rPr>
          <w:rFonts w:ascii="Arial" w:hAnsi="Arial" w:cs="Arial"/>
          <w:sz w:val="20"/>
          <w:szCs w:val="20"/>
        </w:rPr>
        <w:t>O Poder Executivo poderá desenvolver ações de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conscientização, orientação, aperfeiçoamento e capacitação relacionadas ao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atendimento e à abordagem de pessoas com Transtorno do Espectro Autista.</w:t>
      </w:r>
    </w:p>
    <w:p w14:paraId="33E8A362" w14:textId="77777777" w:rsidR="002D7EDC" w:rsidRDefault="002D7EDC" w:rsidP="00C6260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015CA3" w14:textId="1A7344C4" w:rsidR="002D7EDC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A implementação das diretrizes previstas nesta Lei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poderá contar com a colaboração de instituições públicas ou privadas,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universidades, entidades especializadas e organizações da sociedade civil,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observada a legislação aplicável.</w:t>
      </w:r>
    </w:p>
    <w:p w14:paraId="43F8555B" w14:textId="77777777" w:rsidR="00C62605" w:rsidRPr="00C62605" w:rsidRDefault="00C62605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E567EB" w14:textId="258F75B1" w:rsidR="002D7EDC" w:rsidRDefault="002D7EDC" w:rsidP="00C6260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C89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A implementação de ações decorrentes desta Lei que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impliquem despesas observará a disponibilidade orçamentária e financeira do</w:t>
      </w:r>
      <w:r w:rsidR="00C62605"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Município e as dotações existentes, sem prejuízo da legislação aplicável.</w:t>
      </w:r>
    </w:p>
    <w:p w14:paraId="7F345B52" w14:textId="77777777" w:rsidR="00C62605" w:rsidRDefault="00C62605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25AE42A" w14:textId="35995AF2" w:rsidR="00C92AF4" w:rsidRDefault="00C92AF4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AF4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C62605" w:rsidRPr="00C62605">
        <w:rPr>
          <w:rFonts w:ascii="Arial" w:hAnsi="Arial" w:cs="Arial"/>
          <w:sz w:val="20"/>
          <w:szCs w:val="20"/>
        </w:rPr>
        <w:t>O Poder Executivo poderá regulamentar</w:t>
      </w:r>
      <w:r w:rsidR="00C62605">
        <w:rPr>
          <w:rFonts w:ascii="Arial" w:hAnsi="Arial" w:cs="Arial"/>
          <w:sz w:val="20"/>
          <w:szCs w:val="20"/>
        </w:rPr>
        <w:t xml:space="preserve"> esta Lei, no que couber.</w:t>
      </w:r>
    </w:p>
    <w:p w14:paraId="3A0926B3" w14:textId="77777777" w:rsidR="00C62605" w:rsidRDefault="00C62605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D8230" w14:textId="6D374316" w:rsidR="00C62605" w:rsidRDefault="00C62605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2605">
        <w:rPr>
          <w:rFonts w:ascii="Arial" w:hAnsi="Arial" w:cs="Arial"/>
          <w:b/>
          <w:bCs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392601B4" w14:textId="77777777" w:rsidR="002D7EDC" w:rsidRDefault="002D7ED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19AFB" w14:textId="77777777" w:rsidR="002D7EDC" w:rsidRDefault="002D7EDC" w:rsidP="00C92A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05ACB651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C62605">
        <w:rPr>
          <w:rFonts w:ascii="Arial" w:hAnsi="Arial" w:cs="Arial"/>
          <w:sz w:val="20"/>
          <w:szCs w:val="20"/>
        </w:rPr>
        <w:t>21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21A580" w14:textId="7926EF4F" w:rsidR="00EC5E9F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C92AF4">
        <w:rPr>
          <w:rFonts w:ascii="Arial" w:eastAsia="Times New Roman" w:hAnsi="Arial" w:cs="Arial"/>
          <w:sz w:val="20"/>
          <w:szCs w:val="20"/>
          <w:lang w:eastAsia="pt-BR"/>
        </w:rPr>
        <w:t>Vereador Eliel de Souza - Republicanos</w:t>
      </w: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FF58C26" w14:textId="77777777" w:rsidR="00C92AF4" w:rsidRDefault="00C92AF4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8443B" w14:textId="77777777" w:rsidR="00DC20C6" w:rsidRDefault="00DC20C6" w:rsidP="009243B3">
      <w:pPr>
        <w:spacing w:after="0" w:line="240" w:lineRule="auto"/>
      </w:pPr>
      <w:r>
        <w:separator/>
      </w:r>
    </w:p>
  </w:endnote>
  <w:endnote w:type="continuationSeparator" w:id="0">
    <w:p w14:paraId="4FD5F7A8" w14:textId="77777777" w:rsidR="00DC20C6" w:rsidRDefault="00DC20C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D704" w14:textId="77777777" w:rsidR="00DC20C6" w:rsidRDefault="00DC20C6" w:rsidP="009243B3">
      <w:pPr>
        <w:spacing w:after="0" w:line="240" w:lineRule="auto"/>
      </w:pPr>
      <w:r>
        <w:separator/>
      </w:r>
    </w:p>
  </w:footnote>
  <w:footnote w:type="continuationSeparator" w:id="0">
    <w:p w14:paraId="29391AEC" w14:textId="77777777" w:rsidR="00DC20C6" w:rsidRDefault="00DC20C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378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D7EDC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4DFA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BE0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074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276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70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9F4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2A62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0F98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0606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2605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AF4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3FF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49D0"/>
    <w:rsid w:val="00D854AB"/>
    <w:rsid w:val="00D8662C"/>
    <w:rsid w:val="00D8672D"/>
    <w:rsid w:val="00D872AD"/>
    <w:rsid w:val="00D931C7"/>
    <w:rsid w:val="00D94C94"/>
    <w:rsid w:val="00DA21A4"/>
    <w:rsid w:val="00DA2811"/>
    <w:rsid w:val="00DA2FE8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0C6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2539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75B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008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1C42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37C89"/>
    <w:rsid w:val="00F40AA6"/>
    <w:rsid w:val="00F4537E"/>
    <w:rsid w:val="00F45D23"/>
    <w:rsid w:val="00F461AF"/>
    <w:rsid w:val="00F51133"/>
    <w:rsid w:val="00F557D8"/>
    <w:rsid w:val="00F559D7"/>
    <w:rsid w:val="00F56683"/>
    <w:rsid w:val="00F56B92"/>
    <w:rsid w:val="00F62881"/>
    <w:rsid w:val="00F6296D"/>
    <w:rsid w:val="00F6344B"/>
    <w:rsid w:val="00F63933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02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731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7</cp:revision>
  <dcterms:created xsi:type="dcterms:W3CDTF">2026-10-22T19:09:00Z</dcterms:created>
  <dcterms:modified xsi:type="dcterms:W3CDTF">2026-10-22T20:03:00Z</dcterms:modified>
</cp:coreProperties>
</file>