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DFD22" w14:textId="3693A7F5" w:rsidR="009243B3" w:rsidRDefault="00285F07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64ABD">
        <w:rPr>
          <w:rFonts w:ascii="Arial" w:hAnsi="Arial" w:cs="Arial"/>
          <w:b/>
          <w:sz w:val="20"/>
          <w:szCs w:val="20"/>
        </w:rPr>
        <w:t xml:space="preserve">LEI Nº </w:t>
      </w:r>
      <w:r w:rsidR="006B0B25" w:rsidRPr="00364ABD">
        <w:rPr>
          <w:rFonts w:ascii="Arial" w:hAnsi="Arial" w:cs="Arial"/>
          <w:b/>
          <w:sz w:val="20"/>
          <w:szCs w:val="20"/>
        </w:rPr>
        <w:t>3.</w:t>
      </w:r>
      <w:r w:rsidR="00D36FCA">
        <w:rPr>
          <w:rFonts w:ascii="Arial" w:hAnsi="Arial" w:cs="Arial"/>
          <w:b/>
          <w:sz w:val="20"/>
          <w:szCs w:val="20"/>
        </w:rPr>
        <w:t>6</w:t>
      </w:r>
      <w:r w:rsidR="006D39FD">
        <w:rPr>
          <w:rFonts w:ascii="Arial" w:hAnsi="Arial" w:cs="Arial"/>
          <w:b/>
          <w:sz w:val="20"/>
          <w:szCs w:val="20"/>
        </w:rPr>
        <w:t>7</w:t>
      </w:r>
      <w:r w:rsidR="001E505C">
        <w:rPr>
          <w:rFonts w:ascii="Arial" w:hAnsi="Arial" w:cs="Arial"/>
          <w:b/>
          <w:sz w:val="20"/>
          <w:szCs w:val="20"/>
        </w:rPr>
        <w:t>9</w:t>
      </w:r>
      <w:r w:rsidR="009374CE">
        <w:rPr>
          <w:rFonts w:ascii="Arial" w:hAnsi="Arial" w:cs="Arial"/>
          <w:b/>
          <w:sz w:val="20"/>
          <w:szCs w:val="20"/>
        </w:rPr>
        <w:t>,</w:t>
      </w:r>
      <w:r w:rsidRPr="00364ABD">
        <w:rPr>
          <w:rFonts w:ascii="Arial" w:hAnsi="Arial" w:cs="Arial"/>
          <w:b/>
          <w:sz w:val="20"/>
          <w:szCs w:val="20"/>
        </w:rPr>
        <w:t xml:space="preserve"> </w:t>
      </w:r>
      <w:r w:rsidR="00127A68" w:rsidRPr="00364ABD">
        <w:rPr>
          <w:rFonts w:ascii="Arial" w:hAnsi="Arial" w:cs="Arial"/>
          <w:b/>
          <w:sz w:val="20"/>
          <w:szCs w:val="20"/>
        </w:rPr>
        <w:t>DE</w:t>
      </w:r>
      <w:r w:rsidR="00755E65">
        <w:rPr>
          <w:rFonts w:ascii="Arial" w:hAnsi="Arial" w:cs="Arial"/>
          <w:b/>
          <w:sz w:val="20"/>
          <w:szCs w:val="20"/>
        </w:rPr>
        <w:t xml:space="preserve"> </w:t>
      </w:r>
      <w:r w:rsidR="005D446E">
        <w:rPr>
          <w:rFonts w:ascii="Arial" w:hAnsi="Arial" w:cs="Arial"/>
          <w:b/>
          <w:sz w:val="20"/>
          <w:szCs w:val="20"/>
        </w:rPr>
        <w:t>2</w:t>
      </w:r>
      <w:r w:rsidR="001E505C">
        <w:rPr>
          <w:rFonts w:ascii="Arial" w:hAnsi="Arial" w:cs="Arial"/>
          <w:b/>
          <w:sz w:val="20"/>
          <w:szCs w:val="20"/>
        </w:rPr>
        <w:t>9</w:t>
      </w:r>
      <w:r w:rsidR="00B52639">
        <w:rPr>
          <w:rFonts w:ascii="Arial" w:hAnsi="Arial" w:cs="Arial"/>
          <w:b/>
          <w:sz w:val="20"/>
          <w:szCs w:val="20"/>
        </w:rPr>
        <w:t xml:space="preserve"> </w:t>
      </w:r>
      <w:r w:rsidR="00E9328E" w:rsidRPr="00364ABD">
        <w:rPr>
          <w:rFonts w:ascii="Arial" w:hAnsi="Arial" w:cs="Arial"/>
          <w:b/>
          <w:sz w:val="20"/>
          <w:szCs w:val="20"/>
        </w:rPr>
        <w:t>DE</w:t>
      </w:r>
      <w:r w:rsidR="001A6CAB">
        <w:rPr>
          <w:rFonts w:ascii="Arial" w:hAnsi="Arial" w:cs="Arial"/>
          <w:b/>
          <w:sz w:val="20"/>
          <w:szCs w:val="20"/>
        </w:rPr>
        <w:t xml:space="preserve"> </w:t>
      </w:r>
      <w:r w:rsidR="00416CCC">
        <w:rPr>
          <w:rFonts w:ascii="Arial" w:hAnsi="Arial" w:cs="Arial"/>
          <w:b/>
          <w:sz w:val="20"/>
          <w:szCs w:val="20"/>
        </w:rPr>
        <w:t>JU</w:t>
      </w:r>
      <w:r w:rsidR="00B57879">
        <w:rPr>
          <w:rFonts w:ascii="Arial" w:hAnsi="Arial" w:cs="Arial"/>
          <w:b/>
          <w:sz w:val="20"/>
          <w:szCs w:val="20"/>
        </w:rPr>
        <w:t>LHO</w:t>
      </w:r>
      <w:r w:rsidR="00127A68" w:rsidRPr="00364ABD">
        <w:rPr>
          <w:rFonts w:ascii="Arial" w:hAnsi="Arial" w:cs="Arial"/>
          <w:b/>
          <w:sz w:val="20"/>
          <w:szCs w:val="20"/>
        </w:rPr>
        <w:t xml:space="preserve"> DE </w:t>
      </w:r>
      <w:r w:rsidR="00595776" w:rsidRPr="00364ABD">
        <w:rPr>
          <w:rFonts w:ascii="Arial" w:hAnsi="Arial" w:cs="Arial"/>
          <w:b/>
          <w:sz w:val="20"/>
          <w:szCs w:val="20"/>
        </w:rPr>
        <w:t>202</w:t>
      </w:r>
      <w:r w:rsidR="00E44D43">
        <w:rPr>
          <w:rFonts w:ascii="Arial" w:hAnsi="Arial" w:cs="Arial"/>
          <w:b/>
          <w:sz w:val="20"/>
          <w:szCs w:val="20"/>
        </w:rPr>
        <w:t>6</w:t>
      </w:r>
    </w:p>
    <w:p w14:paraId="08CE14F8" w14:textId="77777777" w:rsidR="00FB2815" w:rsidRDefault="00FB2815" w:rsidP="003A030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6B4C01" w14:textId="5B541BFD" w:rsidR="00EA1061" w:rsidRDefault="001E505C" w:rsidP="001B2A0A">
      <w:pPr>
        <w:spacing w:after="0" w:line="240" w:lineRule="auto"/>
        <w:ind w:left="510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Autoriza o Poder Executivo a aderir ao Parcelamento Excepcional de Débitos Previdenciários (PEM), instituto pela Emenda Constitucional nº 136/2025, autoriza a rescisão e migração de parcelamento anteriores das Leis nº 12.810/2013 e nº 13.485/2017; vincula receitas do Fundo de Participação dos Municípios (FPM) como garantia; dispõe sobre prerrogativas de amortização e desistência de ações judiciais, e dá outras providências.</w:t>
      </w:r>
    </w:p>
    <w:p w14:paraId="7B6F6D08" w14:textId="77777777" w:rsidR="00B0682B" w:rsidRPr="00B0682B" w:rsidRDefault="00B0682B" w:rsidP="002F33D7">
      <w:pPr>
        <w:spacing w:after="0"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28925889" w14:textId="7BB27020" w:rsidR="00E942B8" w:rsidRPr="00B0682B" w:rsidRDefault="00CE0C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 </w:t>
      </w:r>
      <w:r w:rsidR="00B0682B">
        <w:rPr>
          <w:rFonts w:ascii="Arial" w:hAnsi="Arial" w:cs="Arial"/>
          <w:b/>
          <w:bCs/>
          <w:sz w:val="20"/>
          <w:szCs w:val="20"/>
        </w:rPr>
        <w:t>PREFEIT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B0682B">
        <w:rPr>
          <w:rFonts w:ascii="Arial" w:hAnsi="Arial" w:cs="Arial"/>
          <w:b/>
          <w:bCs/>
          <w:sz w:val="20"/>
          <w:szCs w:val="20"/>
        </w:rPr>
        <w:t xml:space="preserve"> DA CIDADE DE FERRAZ DE VASCONCELOS, </w:t>
      </w:r>
      <w:r w:rsidR="00B0682B" w:rsidRPr="00B0682B">
        <w:rPr>
          <w:rFonts w:ascii="Arial" w:hAnsi="Arial" w:cs="Arial"/>
          <w:sz w:val="20"/>
          <w:szCs w:val="20"/>
        </w:rPr>
        <w:t>no uso das atribuições que lhe são conferidas por Lei;</w:t>
      </w:r>
    </w:p>
    <w:p w14:paraId="6AA72708" w14:textId="77777777" w:rsidR="007F34F0" w:rsidRDefault="007F34F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AC54C5C" w14:textId="696CC4EC" w:rsidR="00A5101B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C59D9">
        <w:rPr>
          <w:rFonts w:ascii="Arial" w:hAnsi="Arial" w:cs="Arial"/>
          <w:sz w:val="20"/>
          <w:szCs w:val="20"/>
        </w:rPr>
        <w:t>Faço saber</w:t>
      </w:r>
      <w:r>
        <w:rPr>
          <w:rFonts w:ascii="Arial" w:hAnsi="Arial" w:cs="Arial"/>
          <w:sz w:val="20"/>
          <w:szCs w:val="20"/>
        </w:rPr>
        <w:t>, que a Câmara Municipal DECRETA e eu PROMULGO a seguinte lei:</w:t>
      </w:r>
    </w:p>
    <w:p w14:paraId="03B964CE" w14:textId="6E5AD79E" w:rsidR="004035C1" w:rsidRDefault="004035C1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CA16453" w14:textId="77777777" w:rsidR="00B0682B" w:rsidRPr="00697236" w:rsidRDefault="00B0682B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4ACAAAE" w14:textId="3F6D343E" w:rsidR="001E505C" w:rsidRDefault="0000705D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0705D">
        <w:rPr>
          <w:rFonts w:ascii="Arial" w:hAnsi="Arial" w:cs="Arial"/>
          <w:b/>
          <w:bCs/>
          <w:sz w:val="20"/>
          <w:szCs w:val="20"/>
        </w:rPr>
        <w:t>Art. 1</w:t>
      </w:r>
      <w:r w:rsidRPr="0000705D">
        <w:rPr>
          <w:rFonts w:ascii="Arial" w:hAnsi="Arial" w:cs="Arial"/>
          <w:sz w:val="20"/>
          <w:szCs w:val="20"/>
        </w:rPr>
        <w:t xml:space="preserve">° </w:t>
      </w:r>
      <w:r w:rsidR="001E505C" w:rsidRPr="001E505C">
        <w:rPr>
          <w:rFonts w:ascii="Arial" w:hAnsi="Arial" w:cs="Arial"/>
          <w:sz w:val="20"/>
          <w:szCs w:val="20"/>
        </w:rPr>
        <w:t>Fica o Poder Executivo Municipal autorizado a</w:t>
      </w:r>
      <w:r w:rsidR="001E505C">
        <w:rPr>
          <w:rFonts w:ascii="Arial" w:hAnsi="Arial" w:cs="Arial"/>
          <w:sz w:val="20"/>
          <w:szCs w:val="20"/>
        </w:rPr>
        <w:t xml:space="preserve"> </w:t>
      </w:r>
      <w:r w:rsidR="001E505C" w:rsidRPr="001E505C">
        <w:rPr>
          <w:rFonts w:ascii="Arial" w:hAnsi="Arial" w:cs="Arial"/>
          <w:sz w:val="20"/>
          <w:szCs w:val="20"/>
        </w:rPr>
        <w:t>formalizar a adesão do Município de Ferraz de Vasconcelos ao Parcelamento</w:t>
      </w:r>
      <w:r w:rsidR="001E505C">
        <w:rPr>
          <w:rFonts w:ascii="Arial" w:hAnsi="Arial" w:cs="Arial"/>
          <w:sz w:val="20"/>
          <w:szCs w:val="20"/>
        </w:rPr>
        <w:t xml:space="preserve"> </w:t>
      </w:r>
      <w:r w:rsidR="001E505C" w:rsidRPr="001E505C">
        <w:rPr>
          <w:rFonts w:ascii="Arial" w:hAnsi="Arial" w:cs="Arial"/>
          <w:sz w:val="20"/>
          <w:szCs w:val="20"/>
        </w:rPr>
        <w:t>Excepcional de Débitos Previdenciários - PEM, instituído pela Emenda</w:t>
      </w:r>
      <w:r w:rsidR="001E505C">
        <w:rPr>
          <w:rFonts w:ascii="Arial" w:hAnsi="Arial" w:cs="Arial"/>
          <w:sz w:val="20"/>
          <w:szCs w:val="20"/>
        </w:rPr>
        <w:t xml:space="preserve"> </w:t>
      </w:r>
      <w:r w:rsidR="001E505C" w:rsidRPr="001E505C">
        <w:rPr>
          <w:rFonts w:ascii="Arial" w:hAnsi="Arial" w:cs="Arial"/>
          <w:sz w:val="20"/>
          <w:szCs w:val="20"/>
        </w:rPr>
        <w:t>Constitucional n° 136, de 09 de setembro de 2025, e regulamentado pela Instrução</w:t>
      </w:r>
      <w:r w:rsidR="001E505C">
        <w:rPr>
          <w:rFonts w:ascii="Arial" w:hAnsi="Arial" w:cs="Arial"/>
          <w:sz w:val="20"/>
          <w:szCs w:val="20"/>
        </w:rPr>
        <w:t xml:space="preserve"> </w:t>
      </w:r>
      <w:r w:rsidR="001E505C" w:rsidRPr="001E505C">
        <w:rPr>
          <w:rFonts w:ascii="Arial" w:hAnsi="Arial" w:cs="Arial"/>
          <w:sz w:val="20"/>
          <w:szCs w:val="20"/>
        </w:rPr>
        <w:t>Normativa RFB n° 2.283, de 09 de outubro de 2025 e pela Portaria PGFN/MF nº</w:t>
      </w:r>
      <w:r w:rsidR="001E505C">
        <w:rPr>
          <w:rFonts w:ascii="Arial" w:hAnsi="Arial" w:cs="Arial"/>
          <w:sz w:val="20"/>
          <w:szCs w:val="20"/>
        </w:rPr>
        <w:t xml:space="preserve"> </w:t>
      </w:r>
      <w:r w:rsidR="001E505C" w:rsidRPr="001E505C">
        <w:rPr>
          <w:rFonts w:ascii="Arial" w:hAnsi="Arial" w:cs="Arial"/>
          <w:sz w:val="20"/>
          <w:szCs w:val="20"/>
        </w:rPr>
        <w:t>2.212, de 29 de setembro de 2025.</w:t>
      </w:r>
    </w:p>
    <w:p w14:paraId="70CE29EA" w14:textId="7777777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D15BF7A" w14:textId="1E86F13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Parágrafo único. </w:t>
      </w:r>
      <w:r w:rsidRPr="001E505C">
        <w:rPr>
          <w:rFonts w:ascii="Arial" w:hAnsi="Arial" w:cs="Arial"/>
          <w:sz w:val="20"/>
          <w:szCs w:val="20"/>
        </w:rPr>
        <w:t xml:space="preserve">A autorização de que trata o </w:t>
      </w:r>
      <w:r w:rsidRPr="001E505C">
        <w:rPr>
          <w:rFonts w:ascii="Arial" w:hAnsi="Arial" w:cs="Arial"/>
          <w:i/>
          <w:iCs/>
          <w:sz w:val="20"/>
          <w:szCs w:val="20"/>
        </w:rPr>
        <w:t xml:space="preserve">caput </w:t>
      </w:r>
      <w:r w:rsidRPr="001E505C">
        <w:rPr>
          <w:rFonts w:ascii="Arial" w:hAnsi="Arial" w:cs="Arial"/>
          <w:sz w:val="20"/>
          <w:szCs w:val="20"/>
        </w:rPr>
        <w:t>abrange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a totalidade das dívidas consolidadas perante a Secretaria da Receita Federal do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Brasil (RFB) e a Procuradoria-Geral da Fazenda Nacional (PGFN), incluindo as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contribuições previdenciárias patronais, dos segurados, bem como as contribuições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devidas a terceiros, cujos fatos geradores tenham ocorrido até 31 de agosto de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2025.</w:t>
      </w:r>
    </w:p>
    <w:p w14:paraId="76292B9C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5B417D8" w14:textId="5AEEE662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Art. 2º </w:t>
      </w:r>
      <w:r w:rsidRPr="001E505C">
        <w:rPr>
          <w:rFonts w:ascii="Arial" w:hAnsi="Arial" w:cs="Arial"/>
          <w:sz w:val="20"/>
          <w:szCs w:val="20"/>
        </w:rPr>
        <w:t>Para fins de consolidação e otimização do passivo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previdenciário no âmbito do Parcelamento Excepcional de Débitos Previdenciários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- PEM-2025, fica o Poder Executivo autorizado a requerer a rescisão, desistência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e migração dos parcelamentos anteriormente celebrados, inclusive aqueles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firmados sob a égide das Leis Federais n° 12.810, de 15 de maio de 2013, e nº</w:t>
      </w:r>
      <w:r>
        <w:rPr>
          <w:rFonts w:ascii="Arial" w:hAnsi="Arial" w:cs="Arial"/>
          <w:sz w:val="20"/>
          <w:szCs w:val="20"/>
        </w:rPr>
        <w:t xml:space="preserve"> 13</w:t>
      </w:r>
      <w:r w:rsidRPr="001E505C">
        <w:rPr>
          <w:rFonts w:ascii="Arial" w:hAnsi="Arial" w:cs="Arial"/>
          <w:sz w:val="20"/>
          <w:szCs w:val="20"/>
        </w:rPr>
        <w:t>.485, de 2 de outubro de 2017, cujos saldos remanescentes poderão ser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integralmente consolidados no novo regime de parcelamento. ·</w:t>
      </w:r>
    </w:p>
    <w:p w14:paraId="6B8A0810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1D55D0B" w14:textId="345A7C5B" w:rsidR="00640882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§ 1º </w:t>
      </w:r>
      <w:r w:rsidRPr="001E505C">
        <w:rPr>
          <w:rFonts w:ascii="Arial" w:hAnsi="Arial" w:cs="Arial"/>
          <w:sz w:val="20"/>
          <w:szCs w:val="20"/>
        </w:rPr>
        <w:t>A migração de que trata o caput ficará condicionada à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demonstração, mediante manifestação técnica da Secretaria Municipal da Fazenda,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da efetiva vantagem econômica, financeira e fiscal da adesão ao PEM-2025 em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relação aos parcelamentos atualmente vigentes.</w:t>
      </w:r>
    </w:p>
    <w:p w14:paraId="4FADE723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67E84E14" w14:textId="7777777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§ 2º </w:t>
      </w:r>
      <w:r w:rsidRPr="001E505C">
        <w:rPr>
          <w:rFonts w:ascii="Arial" w:hAnsi="Arial" w:cs="Arial"/>
          <w:sz w:val="20"/>
          <w:szCs w:val="20"/>
        </w:rPr>
        <w:t>A manifestação técnica deverá demonstrar, no mínimo:</w:t>
      </w:r>
    </w:p>
    <w:p w14:paraId="30960DB3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17877C7F" w14:textId="7A49E12F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I </w:t>
      </w:r>
      <w:r w:rsidRPr="001E505C">
        <w:rPr>
          <w:rFonts w:ascii="Arial" w:hAnsi="Arial" w:cs="Arial"/>
          <w:sz w:val="20"/>
          <w:szCs w:val="20"/>
        </w:rPr>
        <w:t>- o comparativo entre os parcelamentos vigentes e o novo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parcelamento;</w:t>
      </w:r>
    </w:p>
    <w:p w14:paraId="56180075" w14:textId="7777777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43BFC01F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>II</w:t>
      </w:r>
      <w:r w:rsidRPr="001E505C">
        <w:rPr>
          <w:rFonts w:ascii="Arial" w:hAnsi="Arial" w:cs="Arial"/>
          <w:sz w:val="20"/>
          <w:szCs w:val="20"/>
        </w:rPr>
        <w:t xml:space="preserve"> - a redução do comprometimento financeiro mensal;</w:t>
      </w:r>
    </w:p>
    <w:p w14:paraId="498A5000" w14:textId="7777777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968D315" w14:textId="638E1991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>III</w:t>
      </w:r>
      <w:r w:rsidRPr="001E505C">
        <w:rPr>
          <w:rFonts w:ascii="Arial" w:hAnsi="Arial" w:cs="Arial"/>
          <w:sz w:val="20"/>
          <w:szCs w:val="20"/>
        </w:rPr>
        <w:t xml:space="preserve"> - a economia projetada durante toda a vigência do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parcelamento;</w:t>
      </w:r>
    </w:p>
    <w:p w14:paraId="54D1260D" w14:textId="7777777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C824FF8" w14:textId="006231B5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IV </w:t>
      </w:r>
      <w:r w:rsidRPr="001E505C">
        <w:rPr>
          <w:rFonts w:ascii="Arial" w:hAnsi="Arial" w:cs="Arial"/>
          <w:sz w:val="20"/>
          <w:szCs w:val="20"/>
        </w:rPr>
        <w:t>- a compatibilidade da operação com as metas fiscais do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Município;</w:t>
      </w:r>
    </w:p>
    <w:p w14:paraId="3D443C2D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2E42EAB6" w14:textId="5219A7B9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V </w:t>
      </w:r>
      <w:r w:rsidRPr="001E505C">
        <w:rPr>
          <w:rFonts w:ascii="Arial" w:hAnsi="Arial" w:cs="Arial"/>
          <w:sz w:val="20"/>
          <w:szCs w:val="20"/>
        </w:rPr>
        <w:t>- a preservação do equilíbrio das contas públicas.</w:t>
      </w:r>
    </w:p>
    <w:p w14:paraId="1673B034" w14:textId="77777777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BD63230" w14:textId="46CAB438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Art. 3º </w:t>
      </w:r>
      <w:r w:rsidRPr="001E505C">
        <w:rPr>
          <w:rFonts w:ascii="Arial" w:hAnsi="Arial" w:cs="Arial"/>
          <w:sz w:val="20"/>
          <w:szCs w:val="20"/>
        </w:rPr>
        <w:t>Como garantia do adimplemento das obrigações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decorrentes da adesão ao PEM-2025, fica o Poder Executivo autorizado a vincular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 xml:space="preserve">e ceder, em favor da União, as </w:t>
      </w:r>
      <w:r w:rsidRPr="001E505C">
        <w:rPr>
          <w:rFonts w:ascii="Arial" w:hAnsi="Arial" w:cs="Arial"/>
          <w:sz w:val="20"/>
          <w:szCs w:val="20"/>
        </w:rPr>
        <w:lastRenderedPageBreak/>
        <w:t>cotas do Fundo de Participação dos Municípios -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FPM-2025, autorizando a retenção direta dos valores necessários ao pagamento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das parcelas, observadas as disposições da legislação federal aplicável, as normas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expedidas pela Secretaria do Tesouro Nacional, pela Receita Federal do Brasil 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pela Procuradoria-Geral da Fazenda Nacional.</w:t>
      </w:r>
    </w:p>
    <w:p w14:paraId="20C7E1C6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BE80123" w14:textId="59AFC89E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Parágrafo único. </w:t>
      </w:r>
      <w:r w:rsidRPr="001E505C">
        <w:rPr>
          <w:rFonts w:ascii="Arial" w:hAnsi="Arial" w:cs="Arial"/>
          <w:sz w:val="20"/>
          <w:szCs w:val="20"/>
        </w:rPr>
        <w:t>A garantia prevista neste artigo restringe</w:t>
      </w:r>
      <w:r>
        <w:rPr>
          <w:rFonts w:ascii="Arial" w:hAnsi="Arial" w:cs="Arial"/>
          <w:sz w:val="20"/>
          <w:szCs w:val="20"/>
        </w:rPr>
        <w:t>-</w:t>
      </w:r>
      <w:r w:rsidRPr="001E505C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exclusivamente às obrigações decorrentes do Parcelamento Excepcional de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Débitos Previdenciários, não implicando autorização para constituição de outras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garantias ou vinculações diversas das previstas na legislação federal.</w:t>
      </w:r>
    </w:p>
    <w:p w14:paraId="4CA3CDBF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71C185D" w14:textId="50A6A37B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Art. 4º </w:t>
      </w:r>
      <w:r w:rsidRPr="001E505C">
        <w:rPr>
          <w:rFonts w:ascii="Arial" w:hAnsi="Arial" w:cs="Arial"/>
          <w:sz w:val="20"/>
          <w:szCs w:val="20"/>
        </w:rPr>
        <w:t>Fica autorizado o Poder Executivo a optar pelo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pagamento das parcelas mensais calculadas com base em percentual da Receita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Corrente Líquida (RCL) do Município, servindo como limitador de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comprometimento financeiro e fluxo de caixa, nos termos autorizados pelo art. 116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do Ato das Disposições Constitucionais Transitórias (ADCT) e suas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regulamentações federais.</w:t>
      </w:r>
    </w:p>
    <w:p w14:paraId="0F7DB350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6A43E58" w14:textId="56F0777E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Art. 5° </w:t>
      </w:r>
      <w:r w:rsidRPr="001E505C">
        <w:rPr>
          <w:rFonts w:ascii="Arial" w:hAnsi="Arial" w:cs="Arial"/>
          <w:sz w:val="20"/>
          <w:szCs w:val="20"/>
        </w:rPr>
        <w:t>Fica o Poder Executivo autorizado a adotar quaisquer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das modalidades de quitação antecipada ou amortização de percentuais da dívida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consolidada previstas na regulamentação do PEM-2025, visando à redução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progressiva das taxas de juros reais incidentes sobre o saldo devedor, desde que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previamente demonstradas a vantagem econômica da operação, a disponibilidade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financeira e orçamentária e a compatibilidade com as metas fiscais estabelecidas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na Lei de Responsabilidade Fiscal.</w:t>
      </w:r>
    </w:p>
    <w:p w14:paraId="3FD36E2C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520ADEAB" w14:textId="04C2D02E" w:rsidR="001E505C" w:rsidRP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Parágrafo único. </w:t>
      </w:r>
      <w:r w:rsidRPr="001E505C">
        <w:rPr>
          <w:rFonts w:ascii="Arial" w:hAnsi="Arial" w:cs="Arial"/>
          <w:sz w:val="20"/>
          <w:szCs w:val="20"/>
        </w:rPr>
        <w:t>A decisão acerca da amortização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extraordinária deverá ser precedida de manifestação técnica da Secretaria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Municipal da Fazenda.</w:t>
      </w:r>
    </w:p>
    <w:p w14:paraId="1C9D7036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b/>
          <w:bCs/>
          <w:sz w:val="20"/>
          <w:szCs w:val="20"/>
        </w:rPr>
      </w:pPr>
    </w:p>
    <w:p w14:paraId="6FDB07E8" w14:textId="16CCF0AB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E505C">
        <w:rPr>
          <w:rFonts w:ascii="Arial" w:hAnsi="Arial" w:cs="Arial"/>
          <w:b/>
          <w:bCs/>
          <w:sz w:val="20"/>
          <w:szCs w:val="20"/>
        </w:rPr>
        <w:t xml:space="preserve">Art. 6° </w:t>
      </w:r>
      <w:r w:rsidRPr="001E505C">
        <w:rPr>
          <w:rFonts w:ascii="Arial" w:hAnsi="Arial" w:cs="Arial"/>
          <w:sz w:val="20"/>
          <w:szCs w:val="20"/>
        </w:rPr>
        <w:t>A adesão ao PEM autoriza a Procuradoria Geral do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Município a requerer a desistência de ações judiciais, embargos à execução,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impugnações e recursos administrativos relacionados aos débitos incluídos no</w:t>
      </w:r>
      <w:r>
        <w:rPr>
          <w:rFonts w:ascii="Arial" w:hAnsi="Arial" w:cs="Arial"/>
          <w:sz w:val="20"/>
          <w:szCs w:val="20"/>
        </w:rPr>
        <w:t xml:space="preserve"> </w:t>
      </w:r>
      <w:r w:rsidRPr="001E505C">
        <w:rPr>
          <w:rFonts w:ascii="Arial" w:hAnsi="Arial" w:cs="Arial"/>
          <w:sz w:val="20"/>
          <w:szCs w:val="20"/>
        </w:rPr>
        <w:t>parcelamento, desde que previamente demonstrada a vantajosidade jurídica e</w:t>
      </w:r>
      <w:r>
        <w:rPr>
          <w:rFonts w:ascii="Arial" w:hAnsi="Arial" w:cs="Arial"/>
          <w:sz w:val="20"/>
          <w:szCs w:val="20"/>
        </w:rPr>
        <w:t xml:space="preserve"> econômica da medida, mediante parecer fundamentado.</w:t>
      </w:r>
    </w:p>
    <w:p w14:paraId="6C777661" w14:textId="77777777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0EB0562" w14:textId="0CA2E491" w:rsidR="001E505C" w:rsidRDefault="001E505C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E27033">
        <w:rPr>
          <w:rFonts w:ascii="Arial" w:hAnsi="Arial" w:cs="Arial"/>
          <w:b/>
          <w:bCs/>
          <w:sz w:val="20"/>
          <w:szCs w:val="20"/>
        </w:rPr>
        <w:t>Parágrafo único.</w:t>
      </w:r>
      <w:r>
        <w:rPr>
          <w:rFonts w:ascii="Arial" w:hAnsi="Arial" w:cs="Arial"/>
          <w:sz w:val="20"/>
          <w:szCs w:val="20"/>
        </w:rPr>
        <w:t xml:space="preserve"> A desistência de que trata este artigo observará a legislação federal aplicável, resguardando-se o interesse público</w:t>
      </w:r>
      <w:r w:rsidR="00E27033">
        <w:rPr>
          <w:rFonts w:ascii="Arial" w:hAnsi="Arial" w:cs="Arial"/>
          <w:sz w:val="20"/>
          <w:szCs w:val="20"/>
        </w:rPr>
        <w:t xml:space="preserve"> e evitando-se prejuízo ao patrimônio municipal.</w:t>
      </w:r>
    </w:p>
    <w:p w14:paraId="6015A1D3" w14:textId="77777777" w:rsidR="00E27033" w:rsidRDefault="00E27033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202B63B1" w14:textId="7FC37191" w:rsidR="00E27033" w:rsidRDefault="00E27033" w:rsidP="001E505C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E27033">
        <w:rPr>
          <w:rFonts w:ascii="Arial" w:hAnsi="Arial" w:cs="Arial"/>
          <w:b/>
          <w:bCs/>
          <w:sz w:val="20"/>
          <w:szCs w:val="20"/>
        </w:rPr>
        <w:t>Art. 7º</w:t>
      </w:r>
      <w:r>
        <w:rPr>
          <w:rFonts w:ascii="Arial" w:hAnsi="Arial" w:cs="Arial"/>
          <w:sz w:val="20"/>
          <w:szCs w:val="20"/>
        </w:rPr>
        <w:t xml:space="preserve"> O Poder Executivo consignará nos seus respectivos orçamentos anuais e peças de planejamento (PPA, LDO e LOA) as dotações necessárias ao atendimento dos encargos decorrentes desta Lei.</w:t>
      </w:r>
    </w:p>
    <w:p w14:paraId="640BF6ED" w14:textId="77777777" w:rsidR="00640882" w:rsidRDefault="00640882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09514897" w14:textId="31844439" w:rsidR="00E27033" w:rsidRDefault="00E27033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E27033">
        <w:rPr>
          <w:rFonts w:ascii="Arial" w:hAnsi="Arial" w:cs="Arial"/>
          <w:b/>
          <w:bCs/>
          <w:sz w:val="20"/>
          <w:szCs w:val="20"/>
        </w:rPr>
        <w:t>Art. 8º</w:t>
      </w:r>
      <w:r>
        <w:rPr>
          <w:rFonts w:ascii="Arial" w:hAnsi="Arial" w:cs="Arial"/>
          <w:sz w:val="20"/>
          <w:szCs w:val="20"/>
        </w:rPr>
        <w:t xml:space="preserve"> As despesas decorrentes da execução desta Lei correrão à conta das dotações próprias consignadas no orçamento vigente, suplementadas, se necessário, observadas as disposições da Lei Complementar Federal nº 101/2000.</w:t>
      </w:r>
    </w:p>
    <w:p w14:paraId="61006DB6" w14:textId="77777777" w:rsidR="00E27033" w:rsidRDefault="00E27033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2DF9EE6" w14:textId="3C47AC35" w:rsidR="0000705D" w:rsidRDefault="00640882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40882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702BE0">
        <w:rPr>
          <w:rFonts w:ascii="Arial" w:hAnsi="Arial" w:cs="Arial"/>
          <w:b/>
          <w:bCs/>
          <w:sz w:val="20"/>
          <w:szCs w:val="20"/>
        </w:rPr>
        <w:t>9º</w:t>
      </w:r>
      <w:r>
        <w:rPr>
          <w:rFonts w:ascii="Arial" w:hAnsi="Arial" w:cs="Arial"/>
          <w:sz w:val="20"/>
          <w:szCs w:val="20"/>
        </w:rPr>
        <w:t xml:space="preserve"> </w:t>
      </w:r>
      <w:r w:rsidR="008B4956">
        <w:rPr>
          <w:rFonts w:ascii="Arial" w:hAnsi="Arial" w:cs="Arial"/>
          <w:sz w:val="20"/>
          <w:szCs w:val="20"/>
        </w:rPr>
        <w:t>Esta Lei entra em vigor na data de sua publicação.</w:t>
      </w:r>
    </w:p>
    <w:p w14:paraId="2D094479" w14:textId="77777777" w:rsidR="0000705D" w:rsidRPr="0000705D" w:rsidRDefault="0000705D" w:rsidP="0000705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E8C8075" w14:textId="77777777" w:rsidR="00416CCC" w:rsidRDefault="00416CCC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7BCD9E2C" w14:textId="1678BE22" w:rsidR="00E942B8" w:rsidRPr="00364ABD" w:rsidRDefault="00B12A90" w:rsidP="00D8243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Ferraz de Vasconcelos</w:t>
      </w:r>
      <w:r w:rsidR="00E942B8" w:rsidRPr="00364ABD">
        <w:rPr>
          <w:rFonts w:ascii="Arial" w:hAnsi="Arial" w:cs="Arial"/>
          <w:sz w:val="20"/>
          <w:szCs w:val="20"/>
        </w:rPr>
        <w:t xml:space="preserve">, </w:t>
      </w:r>
      <w:r w:rsidR="004B40DD">
        <w:rPr>
          <w:rFonts w:ascii="Arial" w:hAnsi="Arial" w:cs="Arial"/>
          <w:sz w:val="20"/>
          <w:szCs w:val="20"/>
        </w:rPr>
        <w:t>2</w:t>
      </w:r>
      <w:r w:rsidR="00702BE0">
        <w:rPr>
          <w:rFonts w:ascii="Arial" w:hAnsi="Arial" w:cs="Arial"/>
          <w:sz w:val="20"/>
          <w:szCs w:val="20"/>
        </w:rPr>
        <w:t>9</w:t>
      </w:r>
      <w:r w:rsidR="007E4405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</w:t>
      </w:r>
      <w:r w:rsidR="001B2A0A">
        <w:rPr>
          <w:rFonts w:ascii="Arial" w:hAnsi="Arial" w:cs="Arial"/>
          <w:sz w:val="20"/>
          <w:szCs w:val="20"/>
        </w:rPr>
        <w:t xml:space="preserve"> </w:t>
      </w:r>
      <w:r w:rsidR="000651D1">
        <w:rPr>
          <w:rFonts w:ascii="Arial" w:hAnsi="Arial" w:cs="Arial"/>
          <w:sz w:val="20"/>
          <w:szCs w:val="20"/>
        </w:rPr>
        <w:t>ju</w:t>
      </w:r>
      <w:r w:rsidR="00B57879">
        <w:rPr>
          <w:rFonts w:ascii="Arial" w:hAnsi="Arial" w:cs="Arial"/>
          <w:sz w:val="20"/>
          <w:szCs w:val="20"/>
        </w:rPr>
        <w:t>lh</w:t>
      </w:r>
      <w:r w:rsidR="000651D1">
        <w:rPr>
          <w:rFonts w:ascii="Arial" w:hAnsi="Arial" w:cs="Arial"/>
          <w:sz w:val="20"/>
          <w:szCs w:val="20"/>
        </w:rPr>
        <w:t>o</w:t>
      </w:r>
      <w:r w:rsidR="00242B2C">
        <w:rPr>
          <w:rFonts w:ascii="Arial" w:hAnsi="Arial" w:cs="Arial"/>
          <w:sz w:val="20"/>
          <w:szCs w:val="20"/>
        </w:rPr>
        <w:t xml:space="preserve"> </w:t>
      </w:r>
      <w:r w:rsidR="00E942B8" w:rsidRPr="00364ABD">
        <w:rPr>
          <w:rFonts w:ascii="Arial" w:hAnsi="Arial" w:cs="Arial"/>
          <w:sz w:val="20"/>
          <w:szCs w:val="20"/>
        </w:rPr>
        <w:t>de 202</w:t>
      </w:r>
      <w:r w:rsidR="00E44D43">
        <w:rPr>
          <w:rFonts w:ascii="Arial" w:hAnsi="Arial" w:cs="Arial"/>
          <w:sz w:val="20"/>
          <w:szCs w:val="20"/>
        </w:rPr>
        <w:t>6</w:t>
      </w:r>
      <w:r w:rsidR="00E942B8" w:rsidRPr="00364ABD">
        <w:rPr>
          <w:rFonts w:ascii="Arial" w:hAnsi="Arial" w:cs="Arial"/>
          <w:sz w:val="20"/>
          <w:szCs w:val="20"/>
        </w:rPr>
        <w:t>.</w:t>
      </w:r>
    </w:p>
    <w:p w14:paraId="78AB8554" w14:textId="77777777" w:rsidR="00424999" w:rsidRPr="00364ABD" w:rsidRDefault="00424999" w:rsidP="00E942B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14:paraId="3BBFC14B" w14:textId="77777777" w:rsidR="00E942B8" w:rsidRPr="00364ABD" w:rsidRDefault="00E942B8" w:rsidP="00BF55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BF8683" w14:textId="78980DDA" w:rsidR="00755E65" w:rsidRPr="00364ABD" w:rsidRDefault="00CE0CC1" w:rsidP="00755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PRISCILA CONCEIÇÃO GAMBALE VIEIRA MATOS</w:t>
      </w:r>
    </w:p>
    <w:p w14:paraId="1A40761B" w14:textId="60B3151C" w:rsidR="0051079A" w:rsidRDefault="00D3563B" w:rsidP="00132B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64ABD">
        <w:rPr>
          <w:rFonts w:ascii="Arial" w:hAnsi="Arial" w:cs="Arial"/>
          <w:sz w:val="20"/>
          <w:szCs w:val="20"/>
        </w:rPr>
        <w:t>Pre</w:t>
      </w:r>
      <w:r w:rsidR="00B0682B">
        <w:rPr>
          <w:rFonts w:ascii="Arial" w:hAnsi="Arial" w:cs="Arial"/>
          <w:sz w:val="20"/>
          <w:szCs w:val="20"/>
        </w:rPr>
        <w:t>feit</w:t>
      </w:r>
      <w:r w:rsidR="00CE0CC1">
        <w:rPr>
          <w:rFonts w:ascii="Arial" w:hAnsi="Arial" w:cs="Arial"/>
          <w:sz w:val="20"/>
          <w:szCs w:val="20"/>
        </w:rPr>
        <w:t>a</w:t>
      </w:r>
    </w:p>
    <w:p w14:paraId="2D5A9662" w14:textId="77777777" w:rsidR="003A4557" w:rsidRDefault="003A4557" w:rsidP="00566B5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F38F9" w14:textId="77777777" w:rsidR="00745932" w:rsidRPr="00364ABD" w:rsidRDefault="00745932" w:rsidP="001E7B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FFB856" w14:textId="561A47EE" w:rsidR="0051079A" w:rsidRPr="00364ABD" w:rsidRDefault="00B0682B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Registrada na Divisão de Atos Oficiais da Secretaria Municipal de Administração e publicada no Quadro de Avisos do Paço Municipal e no B.O.M. – Boletim Oficial do Município.</w:t>
      </w:r>
    </w:p>
    <w:p w14:paraId="2E4F7C82" w14:textId="77777777" w:rsidR="0051079A" w:rsidRPr="00364ABD" w:rsidRDefault="0051079A" w:rsidP="0051079A">
      <w:pPr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A6842B8" w14:textId="77777777" w:rsidR="0051079A" w:rsidRPr="00364ABD" w:rsidRDefault="0051079A" w:rsidP="0051079A">
      <w:pPr>
        <w:tabs>
          <w:tab w:val="left" w:pos="7196"/>
        </w:tabs>
        <w:spacing w:after="0" w:line="240" w:lineRule="auto"/>
        <w:ind w:firstLine="4502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64ABD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CD46F39" w14:textId="1CB4586C" w:rsidR="0051079A" w:rsidRPr="00364ABD" w:rsidRDefault="00E92AE1" w:rsidP="0051079A">
      <w:pPr>
        <w:tabs>
          <w:tab w:val="left" w:pos="719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KLEBER RODRIGO DOS SANTOS ARRUDA</w:t>
      </w:r>
    </w:p>
    <w:p w14:paraId="0381F716" w14:textId="5F7E325C" w:rsidR="00C16188" w:rsidRDefault="003D5BDD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Secretário</w:t>
      </w:r>
      <w:r w:rsidR="00B0682B">
        <w:rPr>
          <w:rFonts w:ascii="Arial" w:eastAsia="Times New Roman" w:hAnsi="Arial" w:cs="Arial"/>
          <w:sz w:val="20"/>
          <w:szCs w:val="20"/>
          <w:lang w:eastAsia="pt-BR"/>
        </w:rPr>
        <w:t xml:space="preserve"> Municipal de Administração</w:t>
      </w:r>
    </w:p>
    <w:p w14:paraId="5EF1DE1A" w14:textId="77777777" w:rsidR="003D5BDD" w:rsidRDefault="003D5BDD" w:rsidP="00BE75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C8C2EA4" w14:textId="77777777" w:rsidR="004C7706" w:rsidRDefault="004C7706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3069A3" w14:textId="47CFFA3D" w:rsidR="00E92AE1" w:rsidRPr="00E92AE1" w:rsidRDefault="00C34E38" w:rsidP="00EA10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AUTOR DO PROJETO DE LEI: </w:t>
      </w:r>
      <w:r w:rsidR="00640882">
        <w:rPr>
          <w:rFonts w:ascii="Arial" w:eastAsia="Times New Roman" w:hAnsi="Arial" w:cs="Arial"/>
          <w:sz w:val="20"/>
          <w:szCs w:val="20"/>
          <w:lang w:eastAsia="pt-BR"/>
        </w:rPr>
        <w:t>PREFEITA PRISCILA CONCEIÇÃO GAMBALE VIEIRA MATOS - PODEMOS</w:t>
      </w:r>
    </w:p>
    <w:p w14:paraId="4D6BB4AF" w14:textId="77777777" w:rsidR="00C01522" w:rsidRDefault="00C01522" w:rsidP="001110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3E15550" w14:textId="77777777" w:rsidR="00A7143A" w:rsidRDefault="00A7143A" w:rsidP="00510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A8D5B64" w14:textId="28B65759" w:rsidR="00A006A8" w:rsidRPr="007F34F0" w:rsidRDefault="00C16188" w:rsidP="00C34E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1C24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sectPr w:rsidR="00A006A8" w:rsidRPr="007F34F0" w:rsidSect="00DC22C1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BD0B" w14:textId="77777777" w:rsidR="009B763B" w:rsidRDefault="009B763B" w:rsidP="009243B3">
      <w:pPr>
        <w:spacing w:after="0" w:line="240" w:lineRule="auto"/>
      </w:pPr>
      <w:r>
        <w:separator/>
      </w:r>
    </w:p>
  </w:endnote>
  <w:endnote w:type="continuationSeparator" w:id="0">
    <w:p w14:paraId="6D8A97F5" w14:textId="77777777" w:rsidR="009B763B" w:rsidRDefault="009B763B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E984" w14:textId="77777777" w:rsidR="009B763B" w:rsidRDefault="009B763B" w:rsidP="009243B3">
      <w:pPr>
        <w:spacing w:after="0" w:line="240" w:lineRule="auto"/>
      </w:pPr>
      <w:r>
        <w:separator/>
      </w:r>
    </w:p>
  </w:footnote>
  <w:footnote w:type="continuationSeparator" w:id="0">
    <w:p w14:paraId="6CF5842D" w14:textId="77777777" w:rsidR="009B763B" w:rsidRDefault="009B763B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ED4" w14:textId="77777777" w:rsidR="00D0137F" w:rsidRDefault="00D0137F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64867AA" wp14:editId="32BDC2A5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D8E"/>
    <w:multiLevelType w:val="hybridMultilevel"/>
    <w:tmpl w:val="87FEB052"/>
    <w:lvl w:ilvl="0" w:tplc="EC2840A0">
      <w:start w:val="1"/>
      <w:numFmt w:val="lowerRoman"/>
      <w:lvlText w:val="%1)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25C47EF9"/>
    <w:multiLevelType w:val="hybridMultilevel"/>
    <w:tmpl w:val="00F89962"/>
    <w:lvl w:ilvl="0" w:tplc="B8088F7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B2320C1"/>
    <w:multiLevelType w:val="hybridMultilevel"/>
    <w:tmpl w:val="08BA1A22"/>
    <w:lvl w:ilvl="0" w:tplc="C4F0A958">
      <w:start w:val="1"/>
      <w:numFmt w:val="decimalZero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F143D72"/>
    <w:multiLevelType w:val="hybridMultilevel"/>
    <w:tmpl w:val="9E1E8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494A"/>
    <w:multiLevelType w:val="hybridMultilevel"/>
    <w:tmpl w:val="8A544806"/>
    <w:lvl w:ilvl="0" w:tplc="B57A898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38641F11"/>
    <w:multiLevelType w:val="hybridMultilevel"/>
    <w:tmpl w:val="D75C9120"/>
    <w:lvl w:ilvl="0" w:tplc="A914FD5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D0B1574"/>
    <w:multiLevelType w:val="hybridMultilevel"/>
    <w:tmpl w:val="D1565CFC"/>
    <w:lvl w:ilvl="0" w:tplc="A4B2DACE">
      <w:start w:val="1"/>
      <w:numFmt w:val="lowerRoman"/>
      <w:lvlText w:val="%1)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0A6448"/>
    <w:multiLevelType w:val="hybridMultilevel"/>
    <w:tmpl w:val="54BADE0A"/>
    <w:lvl w:ilvl="0" w:tplc="8DE04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51D23259"/>
    <w:multiLevelType w:val="hybridMultilevel"/>
    <w:tmpl w:val="3D5A11B4"/>
    <w:lvl w:ilvl="0" w:tplc="6CEE3D9E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522C1D13"/>
    <w:multiLevelType w:val="hybridMultilevel"/>
    <w:tmpl w:val="1ABAB7D4"/>
    <w:lvl w:ilvl="0" w:tplc="D45A22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548824F4"/>
    <w:multiLevelType w:val="hybridMultilevel"/>
    <w:tmpl w:val="D7E06CC4"/>
    <w:lvl w:ilvl="0" w:tplc="21DA15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65A7AD0"/>
    <w:multiLevelType w:val="hybridMultilevel"/>
    <w:tmpl w:val="3C8ADBB2"/>
    <w:lvl w:ilvl="0" w:tplc="28B2BC9C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E19209F"/>
    <w:multiLevelType w:val="hybridMultilevel"/>
    <w:tmpl w:val="A20ADC00"/>
    <w:lvl w:ilvl="0" w:tplc="4214867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03E7771"/>
    <w:multiLevelType w:val="hybridMultilevel"/>
    <w:tmpl w:val="B2E0D0CE"/>
    <w:lvl w:ilvl="0" w:tplc="B3D6949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2BC6CA8"/>
    <w:multiLevelType w:val="hybridMultilevel"/>
    <w:tmpl w:val="509A914A"/>
    <w:lvl w:ilvl="0" w:tplc="572E1C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753F3F34"/>
    <w:multiLevelType w:val="hybridMultilevel"/>
    <w:tmpl w:val="26D4F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31EF3"/>
    <w:multiLevelType w:val="hybridMultilevel"/>
    <w:tmpl w:val="2CEE0322"/>
    <w:lvl w:ilvl="0" w:tplc="E382B8B2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E6711B9"/>
    <w:multiLevelType w:val="hybridMultilevel"/>
    <w:tmpl w:val="8F704578"/>
    <w:lvl w:ilvl="0" w:tplc="24C2A00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344240613">
    <w:abstractNumId w:val="5"/>
  </w:num>
  <w:num w:numId="2" w16cid:durableId="698047997">
    <w:abstractNumId w:val="12"/>
  </w:num>
  <w:num w:numId="3" w16cid:durableId="921328584">
    <w:abstractNumId w:val="10"/>
  </w:num>
  <w:num w:numId="4" w16cid:durableId="2117670746">
    <w:abstractNumId w:val="7"/>
  </w:num>
  <w:num w:numId="5" w16cid:durableId="373383541">
    <w:abstractNumId w:val="4"/>
  </w:num>
  <w:num w:numId="6" w16cid:durableId="39256782">
    <w:abstractNumId w:val="11"/>
  </w:num>
  <w:num w:numId="7" w16cid:durableId="1418087942">
    <w:abstractNumId w:val="9"/>
  </w:num>
  <w:num w:numId="8" w16cid:durableId="1024403501">
    <w:abstractNumId w:val="8"/>
  </w:num>
  <w:num w:numId="9" w16cid:durableId="801001743">
    <w:abstractNumId w:val="15"/>
  </w:num>
  <w:num w:numId="10" w16cid:durableId="373119319">
    <w:abstractNumId w:val="2"/>
  </w:num>
  <w:num w:numId="11" w16cid:durableId="1534077560">
    <w:abstractNumId w:val="3"/>
  </w:num>
  <w:num w:numId="12" w16cid:durableId="785277271">
    <w:abstractNumId w:val="1"/>
  </w:num>
  <w:num w:numId="13" w16cid:durableId="1534466665">
    <w:abstractNumId w:val="16"/>
  </w:num>
  <w:num w:numId="14" w16cid:durableId="1050883743">
    <w:abstractNumId w:val="0"/>
  </w:num>
  <w:num w:numId="15" w16cid:durableId="127557863">
    <w:abstractNumId w:val="6"/>
  </w:num>
  <w:num w:numId="16" w16cid:durableId="1812821540">
    <w:abstractNumId w:val="17"/>
  </w:num>
  <w:num w:numId="17" w16cid:durableId="200632001">
    <w:abstractNumId w:val="13"/>
  </w:num>
  <w:num w:numId="18" w16cid:durableId="1180506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B3"/>
    <w:rsid w:val="00000521"/>
    <w:rsid w:val="0000065A"/>
    <w:rsid w:val="00001A56"/>
    <w:rsid w:val="00001F10"/>
    <w:rsid w:val="00003F78"/>
    <w:rsid w:val="00004DD3"/>
    <w:rsid w:val="000066E1"/>
    <w:rsid w:val="0000705D"/>
    <w:rsid w:val="00011FEC"/>
    <w:rsid w:val="00012A5E"/>
    <w:rsid w:val="000135D6"/>
    <w:rsid w:val="00015B45"/>
    <w:rsid w:val="00015D64"/>
    <w:rsid w:val="0002488D"/>
    <w:rsid w:val="0002489E"/>
    <w:rsid w:val="00024F4A"/>
    <w:rsid w:val="000255D7"/>
    <w:rsid w:val="00026AA1"/>
    <w:rsid w:val="00030899"/>
    <w:rsid w:val="000355F1"/>
    <w:rsid w:val="00041474"/>
    <w:rsid w:val="0004246E"/>
    <w:rsid w:val="00045EF4"/>
    <w:rsid w:val="00050826"/>
    <w:rsid w:val="00051A4F"/>
    <w:rsid w:val="00051D2F"/>
    <w:rsid w:val="00053BE7"/>
    <w:rsid w:val="000555FB"/>
    <w:rsid w:val="0005585C"/>
    <w:rsid w:val="00057B89"/>
    <w:rsid w:val="000647C9"/>
    <w:rsid w:val="00064F36"/>
    <w:rsid w:val="0006513E"/>
    <w:rsid w:val="000651D1"/>
    <w:rsid w:val="000652D7"/>
    <w:rsid w:val="0006725C"/>
    <w:rsid w:val="00067E14"/>
    <w:rsid w:val="00071C02"/>
    <w:rsid w:val="00072127"/>
    <w:rsid w:val="00073F88"/>
    <w:rsid w:val="00075EAD"/>
    <w:rsid w:val="00075F50"/>
    <w:rsid w:val="0007600C"/>
    <w:rsid w:val="00076F2E"/>
    <w:rsid w:val="00082B35"/>
    <w:rsid w:val="0008309A"/>
    <w:rsid w:val="0008560E"/>
    <w:rsid w:val="0009148E"/>
    <w:rsid w:val="000914DF"/>
    <w:rsid w:val="000920A7"/>
    <w:rsid w:val="00093711"/>
    <w:rsid w:val="00093D40"/>
    <w:rsid w:val="00093F38"/>
    <w:rsid w:val="000941AB"/>
    <w:rsid w:val="00095A6A"/>
    <w:rsid w:val="00096052"/>
    <w:rsid w:val="000A2112"/>
    <w:rsid w:val="000A23A6"/>
    <w:rsid w:val="000A2605"/>
    <w:rsid w:val="000A79DC"/>
    <w:rsid w:val="000A7CE9"/>
    <w:rsid w:val="000B15D8"/>
    <w:rsid w:val="000B1816"/>
    <w:rsid w:val="000B3A2B"/>
    <w:rsid w:val="000B74E7"/>
    <w:rsid w:val="000C22DE"/>
    <w:rsid w:val="000C3B38"/>
    <w:rsid w:val="000C4A5E"/>
    <w:rsid w:val="000C59D9"/>
    <w:rsid w:val="000C69D1"/>
    <w:rsid w:val="000D3245"/>
    <w:rsid w:val="000D3CB2"/>
    <w:rsid w:val="000D57CE"/>
    <w:rsid w:val="000D5B7B"/>
    <w:rsid w:val="000D73E2"/>
    <w:rsid w:val="000D7AD4"/>
    <w:rsid w:val="000D7B6C"/>
    <w:rsid w:val="000E0222"/>
    <w:rsid w:val="000E7478"/>
    <w:rsid w:val="000E7B36"/>
    <w:rsid w:val="000F24DF"/>
    <w:rsid w:val="000F491C"/>
    <w:rsid w:val="000F5DB0"/>
    <w:rsid w:val="000F6170"/>
    <w:rsid w:val="000F6E21"/>
    <w:rsid w:val="000F6F1D"/>
    <w:rsid w:val="00102C1D"/>
    <w:rsid w:val="00105974"/>
    <w:rsid w:val="00107A5C"/>
    <w:rsid w:val="001110E5"/>
    <w:rsid w:val="00112B7C"/>
    <w:rsid w:val="00114463"/>
    <w:rsid w:val="00117337"/>
    <w:rsid w:val="001178F8"/>
    <w:rsid w:val="0012449F"/>
    <w:rsid w:val="00125762"/>
    <w:rsid w:val="0012631C"/>
    <w:rsid w:val="00127485"/>
    <w:rsid w:val="00127A68"/>
    <w:rsid w:val="00130B62"/>
    <w:rsid w:val="00130D9C"/>
    <w:rsid w:val="00131B25"/>
    <w:rsid w:val="00132434"/>
    <w:rsid w:val="00132B70"/>
    <w:rsid w:val="00136B68"/>
    <w:rsid w:val="00136E16"/>
    <w:rsid w:val="00144D18"/>
    <w:rsid w:val="00146E8A"/>
    <w:rsid w:val="00151670"/>
    <w:rsid w:val="0015253A"/>
    <w:rsid w:val="001555E0"/>
    <w:rsid w:val="001558D2"/>
    <w:rsid w:val="001561E6"/>
    <w:rsid w:val="00156924"/>
    <w:rsid w:val="00156E00"/>
    <w:rsid w:val="0016180E"/>
    <w:rsid w:val="0016232B"/>
    <w:rsid w:val="00163121"/>
    <w:rsid w:val="00163955"/>
    <w:rsid w:val="00165F6E"/>
    <w:rsid w:val="00166F95"/>
    <w:rsid w:val="001714E6"/>
    <w:rsid w:val="001717A5"/>
    <w:rsid w:val="001746C7"/>
    <w:rsid w:val="001749BF"/>
    <w:rsid w:val="0018000A"/>
    <w:rsid w:val="001814C6"/>
    <w:rsid w:val="001824CA"/>
    <w:rsid w:val="0018372D"/>
    <w:rsid w:val="001842D5"/>
    <w:rsid w:val="00186AE0"/>
    <w:rsid w:val="00187B0E"/>
    <w:rsid w:val="0019349E"/>
    <w:rsid w:val="00196395"/>
    <w:rsid w:val="0019651B"/>
    <w:rsid w:val="00197996"/>
    <w:rsid w:val="00197CFD"/>
    <w:rsid w:val="001A0F59"/>
    <w:rsid w:val="001A18E3"/>
    <w:rsid w:val="001A1F2E"/>
    <w:rsid w:val="001A2491"/>
    <w:rsid w:val="001A45CF"/>
    <w:rsid w:val="001A4FDD"/>
    <w:rsid w:val="001A6CAB"/>
    <w:rsid w:val="001B16FA"/>
    <w:rsid w:val="001B2A0A"/>
    <w:rsid w:val="001B313D"/>
    <w:rsid w:val="001B35B8"/>
    <w:rsid w:val="001B36A6"/>
    <w:rsid w:val="001B473D"/>
    <w:rsid w:val="001B56E2"/>
    <w:rsid w:val="001C5BCB"/>
    <w:rsid w:val="001C6876"/>
    <w:rsid w:val="001D2697"/>
    <w:rsid w:val="001D398F"/>
    <w:rsid w:val="001D45B5"/>
    <w:rsid w:val="001D7237"/>
    <w:rsid w:val="001D7561"/>
    <w:rsid w:val="001E061A"/>
    <w:rsid w:val="001E4200"/>
    <w:rsid w:val="001E505C"/>
    <w:rsid w:val="001E6818"/>
    <w:rsid w:val="001E6997"/>
    <w:rsid w:val="001E7A8A"/>
    <w:rsid w:val="001E7B4C"/>
    <w:rsid w:val="001F0338"/>
    <w:rsid w:val="001F3320"/>
    <w:rsid w:val="001F6FE0"/>
    <w:rsid w:val="0020247F"/>
    <w:rsid w:val="00203377"/>
    <w:rsid w:val="00203A89"/>
    <w:rsid w:val="002043EA"/>
    <w:rsid w:val="002072BC"/>
    <w:rsid w:val="0020798C"/>
    <w:rsid w:val="00207E11"/>
    <w:rsid w:val="0021021C"/>
    <w:rsid w:val="0021271E"/>
    <w:rsid w:val="00221889"/>
    <w:rsid w:val="00221CD1"/>
    <w:rsid w:val="00221E94"/>
    <w:rsid w:val="002236C1"/>
    <w:rsid w:val="00230749"/>
    <w:rsid w:val="002307BB"/>
    <w:rsid w:val="002320E5"/>
    <w:rsid w:val="00232E22"/>
    <w:rsid w:val="002336BA"/>
    <w:rsid w:val="00237A3C"/>
    <w:rsid w:val="002420F7"/>
    <w:rsid w:val="00242B2C"/>
    <w:rsid w:val="0024344F"/>
    <w:rsid w:val="002442B9"/>
    <w:rsid w:val="00244AB2"/>
    <w:rsid w:val="002452E2"/>
    <w:rsid w:val="00255F03"/>
    <w:rsid w:val="00260F77"/>
    <w:rsid w:val="00261C2C"/>
    <w:rsid w:val="00262123"/>
    <w:rsid w:val="002626C3"/>
    <w:rsid w:val="00264730"/>
    <w:rsid w:val="00266FD3"/>
    <w:rsid w:val="00270022"/>
    <w:rsid w:val="0027364E"/>
    <w:rsid w:val="002762AF"/>
    <w:rsid w:val="002775A3"/>
    <w:rsid w:val="0028101D"/>
    <w:rsid w:val="0028411E"/>
    <w:rsid w:val="00285F07"/>
    <w:rsid w:val="00286FFC"/>
    <w:rsid w:val="00287700"/>
    <w:rsid w:val="00290C86"/>
    <w:rsid w:val="0029352B"/>
    <w:rsid w:val="002937D0"/>
    <w:rsid w:val="00293F3B"/>
    <w:rsid w:val="002946CF"/>
    <w:rsid w:val="00297203"/>
    <w:rsid w:val="00297DA8"/>
    <w:rsid w:val="002A1E80"/>
    <w:rsid w:val="002A53C7"/>
    <w:rsid w:val="002A7880"/>
    <w:rsid w:val="002B29B1"/>
    <w:rsid w:val="002B4CEA"/>
    <w:rsid w:val="002C0473"/>
    <w:rsid w:val="002C0D26"/>
    <w:rsid w:val="002C1FAD"/>
    <w:rsid w:val="002C73ED"/>
    <w:rsid w:val="002D16FB"/>
    <w:rsid w:val="002D351F"/>
    <w:rsid w:val="002D578D"/>
    <w:rsid w:val="002D6139"/>
    <w:rsid w:val="002D6944"/>
    <w:rsid w:val="002D6AF7"/>
    <w:rsid w:val="002E08CD"/>
    <w:rsid w:val="002E452E"/>
    <w:rsid w:val="002F01D4"/>
    <w:rsid w:val="002F2393"/>
    <w:rsid w:val="002F323C"/>
    <w:rsid w:val="002F33D7"/>
    <w:rsid w:val="002F3C43"/>
    <w:rsid w:val="002F5362"/>
    <w:rsid w:val="002F71FD"/>
    <w:rsid w:val="002F7E6F"/>
    <w:rsid w:val="003004C1"/>
    <w:rsid w:val="0030082A"/>
    <w:rsid w:val="00301D08"/>
    <w:rsid w:val="003027C9"/>
    <w:rsid w:val="00302BBB"/>
    <w:rsid w:val="00310FB2"/>
    <w:rsid w:val="0031255B"/>
    <w:rsid w:val="003131D1"/>
    <w:rsid w:val="003149C6"/>
    <w:rsid w:val="0032120F"/>
    <w:rsid w:val="003212DE"/>
    <w:rsid w:val="00321D04"/>
    <w:rsid w:val="00324267"/>
    <w:rsid w:val="00324306"/>
    <w:rsid w:val="003262D2"/>
    <w:rsid w:val="00327B04"/>
    <w:rsid w:val="00327F3B"/>
    <w:rsid w:val="003300D4"/>
    <w:rsid w:val="00332826"/>
    <w:rsid w:val="00333491"/>
    <w:rsid w:val="003365D0"/>
    <w:rsid w:val="00341859"/>
    <w:rsid w:val="00341AFF"/>
    <w:rsid w:val="00344B39"/>
    <w:rsid w:val="00345AAE"/>
    <w:rsid w:val="0034772F"/>
    <w:rsid w:val="00351D3A"/>
    <w:rsid w:val="0035345A"/>
    <w:rsid w:val="0035404A"/>
    <w:rsid w:val="003554DA"/>
    <w:rsid w:val="00356461"/>
    <w:rsid w:val="00363531"/>
    <w:rsid w:val="00363832"/>
    <w:rsid w:val="00364ABD"/>
    <w:rsid w:val="00364F28"/>
    <w:rsid w:val="003707FA"/>
    <w:rsid w:val="00371BBE"/>
    <w:rsid w:val="003779C1"/>
    <w:rsid w:val="0038114D"/>
    <w:rsid w:val="00385342"/>
    <w:rsid w:val="00387146"/>
    <w:rsid w:val="00391717"/>
    <w:rsid w:val="00392254"/>
    <w:rsid w:val="00394DE4"/>
    <w:rsid w:val="00395DF2"/>
    <w:rsid w:val="00396DFF"/>
    <w:rsid w:val="003A030E"/>
    <w:rsid w:val="003A4557"/>
    <w:rsid w:val="003A77EA"/>
    <w:rsid w:val="003B0094"/>
    <w:rsid w:val="003B6882"/>
    <w:rsid w:val="003B6E79"/>
    <w:rsid w:val="003C2430"/>
    <w:rsid w:val="003C35E1"/>
    <w:rsid w:val="003C596E"/>
    <w:rsid w:val="003D2349"/>
    <w:rsid w:val="003D2526"/>
    <w:rsid w:val="003D26DD"/>
    <w:rsid w:val="003D394F"/>
    <w:rsid w:val="003D5BDD"/>
    <w:rsid w:val="003D72E2"/>
    <w:rsid w:val="003D7A12"/>
    <w:rsid w:val="003E1CD9"/>
    <w:rsid w:val="003E244C"/>
    <w:rsid w:val="003E54FF"/>
    <w:rsid w:val="003E6C1F"/>
    <w:rsid w:val="003E7C0C"/>
    <w:rsid w:val="003F05B0"/>
    <w:rsid w:val="003F306F"/>
    <w:rsid w:val="003F4204"/>
    <w:rsid w:val="003F44B8"/>
    <w:rsid w:val="003F5302"/>
    <w:rsid w:val="003F6B5E"/>
    <w:rsid w:val="00400368"/>
    <w:rsid w:val="0040284E"/>
    <w:rsid w:val="004035C1"/>
    <w:rsid w:val="00405B3B"/>
    <w:rsid w:val="00410109"/>
    <w:rsid w:val="00413E8E"/>
    <w:rsid w:val="00415ED6"/>
    <w:rsid w:val="0041656E"/>
    <w:rsid w:val="00416CCC"/>
    <w:rsid w:val="00421190"/>
    <w:rsid w:val="00421617"/>
    <w:rsid w:val="00421D34"/>
    <w:rsid w:val="00424999"/>
    <w:rsid w:val="00430F00"/>
    <w:rsid w:val="004321AA"/>
    <w:rsid w:val="00433BF2"/>
    <w:rsid w:val="0043430F"/>
    <w:rsid w:val="004370BE"/>
    <w:rsid w:val="004419B4"/>
    <w:rsid w:val="00442264"/>
    <w:rsid w:val="00442DAB"/>
    <w:rsid w:val="00442F16"/>
    <w:rsid w:val="00442F33"/>
    <w:rsid w:val="004444C6"/>
    <w:rsid w:val="004454FE"/>
    <w:rsid w:val="00445A59"/>
    <w:rsid w:val="00451008"/>
    <w:rsid w:val="00451B67"/>
    <w:rsid w:val="00451D4F"/>
    <w:rsid w:val="00452BF5"/>
    <w:rsid w:val="0045383C"/>
    <w:rsid w:val="00461330"/>
    <w:rsid w:val="004619E7"/>
    <w:rsid w:val="00464D1B"/>
    <w:rsid w:val="00472446"/>
    <w:rsid w:val="004736ED"/>
    <w:rsid w:val="00477AC2"/>
    <w:rsid w:val="0048198A"/>
    <w:rsid w:val="00486E5D"/>
    <w:rsid w:val="00494230"/>
    <w:rsid w:val="004970C2"/>
    <w:rsid w:val="004A1BE5"/>
    <w:rsid w:val="004A2519"/>
    <w:rsid w:val="004A3EC2"/>
    <w:rsid w:val="004A4605"/>
    <w:rsid w:val="004A7833"/>
    <w:rsid w:val="004B0715"/>
    <w:rsid w:val="004B1DB5"/>
    <w:rsid w:val="004B326E"/>
    <w:rsid w:val="004B36DE"/>
    <w:rsid w:val="004B40DD"/>
    <w:rsid w:val="004B6779"/>
    <w:rsid w:val="004B7D3C"/>
    <w:rsid w:val="004C2077"/>
    <w:rsid w:val="004C20FD"/>
    <w:rsid w:val="004C39E5"/>
    <w:rsid w:val="004C720D"/>
    <w:rsid w:val="004C7706"/>
    <w:rsid w:val="004D177E"/>
    <w:rsid w:val="004D2444"/>
    <w:rsid w:val="004D2EBD"/>
    <w:rsid w:val="004D6D4D"/>
    <w:rsid w:val="004F2718"/>
    <w:rsid w:val="004F2EBB"/>
    <w:rsid w:val="004F5D1F"/>
    <w:rsid w:val="004F5F4B"/>
    <w:rsid w:val="004F67A3"/>
    <w:rsid w:val="004F7EEE"/>
    <w:rsid w:val="00501F95"/>
    <w:rsid w:val="0050403F"/>
    <w:rsid w:val="00506476"/>
    <w:rsid w:val="0051079A"/>
    <w:rsid w:val="00511C24"/>
    <w:rsid w:val="00514819"/>
    <w:rsid w:val="0051552E"/>
    <w:rsid w:val="00515BBD"/>
    <w:rsid w:val="00523EE3"/>
    <w:rsid w:val="0052558C"/>
    <w:rsid w:val="00525A43"/>
    <w:rsid w:val="00525F62"/>
    <w:rsid w:val="005328CD"/>
    <w:rsid w:val="0053312A"/>
    <w:rsid w:val="0054016A"/>
    <w:rsid w:val="0054109A"/>
    <w:rsid w:val="00541DA8"/>
    <w:rsid w:val="00542E4D"/>
    <w:rsid w:val="00542F7F"/>
    <w:rsid w:val="00543510"/>
    <w:rsid w:val="005438DA"/>
    <w:rsid w:val="00546F79"/>
    <w:rsid w:val="00547FB1"/>
    <w:rsid w:val="00550625"/>
    <w:rsid w:val="005520A5"/>
    <w:rsid w:val="005527D3"/>
    <w:rsid w:val="0055502E"/>
    <w:rsid w:val="00557446"/>
    <w:rsid w:val="005574C1"/>
    <w:rsid w:val="00557E33"/>
    <w:rsid w:val="0056147E"/>
    <w:rsid w:val="0056356F"/>
    <w:rsid w:val="00564951"/>
    <w:rsid w:val="005649AE"/>
    <w:rsid w:val="00564FBE"/>
    <w:rsid w:val="00566B56"/>
    <w:rsid w:val="005730D0"/>
    <w:rsid w:val="005730DD"/>
    <w:rsid w:val="00574CB5"/>
    <w:rsid w:val="00575C0F"/>
    <w:rsid w:val="00577254"/>
    <w:rsid w:val="00580013"/>
    <w:rsid w:val="00581D0F"/>
    <w:rsid w:val="00584015"/>
    <w:rsid w:val="0058519C"/>
    <w:rsid w:val="005875B9"/>
    <w:rsid w:val="005903E2"/>
    <w:rsid w:val="005912A2"/>
    <w:rsid w:val="00591BA4"/>
    <w:rsid w:val="00595776"/>
    <w:rsid w:val="00595D29"/>
    <w:rsid w:val="005976D8"/>
    <w:rsid w:val="005A4A71"/>
    <w:rsid w:val="005A5858"/>
    <w:rsid w:val="005A6072"/>
    <w:rsid w:val="005A7369"/>
    <w:rsid w:val="005A7B65"/>
    <w:rsid w:val="005B10CB"/>
    <w:rsid w:val="005B2710"/>
    <w:rsid w:val="005C23E3"/>
    <w:rsid w:val="005C27A0"/>
    <w:rsid w:val="005C2C00"/>
    <w:rsid w:val="005C328C"/>
    <w:rsid w:val="005C63ED"/>
    <w:rsid w:val="005C70F0"/>
    <w:rsid w:val="005C7EF2"/>
    <w:rsid w:val="005D0557"/>
    <w:rsid w:val="005D11AC"/>
    <w:rsid w:val="005D17C4"/>
    <w:rsid w:val="005D381D"/>
    <w:rsid w:val="005D41BA"/>
    <w:rsid w:val="005D446E"/>
    <w:rsid w:val="005D4861"/>
    <w:rsid w:val="005D64BE"/>
    <w:rsid w:val="005D68C4"/>
    <w:rsid w:val="005D7227"/>
    <w:rsid w:val="005E32B1"/>
    <w:rsid w:val="005E3D99"/>
    <w:rsid w:val="005F1006"/>
    <w:rsid w:val="005F166B"/>
    <w:rsid w:val="005F2DE7"/>
    <w:rsid w:val="005F470D"/>
    <w:rsid w:val="00602C89"/>
    <w:rsid w:val="00606B4E"/>
    <w:rsid w:val="00606BB6"/>
    <w:rsid w:val="00610B6D"/>
    <w:rsid w:val="00612C37"/>
    <w:rsid w:val="00612FF0"/>
    <w:rsid w:val="00614F9B"/>
    <w:rsid w:val="00615B58"/>
    <w:rsid w:val="006161B4"/>
    <w:rsid w:val="00617904"/>
    <w:rsid w:val="00620065"/>
    <w:rsid w:val="006222BD"/>
    <w:rsid w:val="00622331"/>
    <w:rsid w:val="00622CBB"/>
    <w:rsid w:val="00623DAF"/>
    <w:rsid w:val="00624A9B"/>
    <w:rsid w:val="0062512C"/>
    <w:rsid w:val="0062642E"/>
    <w:rsid w:val="00626C30"/>
    <w:rsid w:val="00626F08"/>
    <w:rsid w:val="00627C29"/>
    <w:rsid w:val="006311FC"/>
    <w:rsid w:val="00632C84"/>
    <w:rsid w:val="006349B0"/>
    <w:rsid w:val="00636A16"/>
    <w:rsid w:val="00640882"/>
    <w:rsid w:val="00641434"/>
    <w:rsid w:val="0064264B"/>
    <w:rsid w:val="00642CE0"/>
    <w:rsid w:val="00645B7A"/>
    <w:rsid w:val="006502FC"/>
    <w:rsid w:val="00650914"/>
    <w:rsid w:val="006524C5"/>
    <w:rsid w:val="00652BF2"/>
    <w:rsid w:val="0065354D"/>
    <w:rsid w:val="006547A3"/>
    <w:rsid w:val="00655F72"/>
    <w:rsid w:val="00656144"/>
    <w:rsid w:val="00657B8B"/>
    <w:rsid w:val="006612B7"/>
    <w:rsid w:val="0066304D"/>
    <w:rsid w:val="00663F02"/>
    <w:rsid w:val="00664B37"/>
    <w:rsid w:val="006650EF"/>
    <w:rsid w:val="00665CBF"/>
    <w:rsid w:val="006676E4"/>
    <w:rsid w:val="00667CF8"/>
    <w:rsid w:val="00670F3D"/>
    <w:rsid w:val="006718A9"/>
    <w:rsid w:val="00671A7A"/>
    <w:rsid w:val="006750EB"/>
    <w:rsid w:val="006771AE"/>
    <w:rsid w:val="0068225D"/>
    <w:rsid w:val="00683E09"/>
    <w:rsid w:val="00686D0E"/>
    <w:rsid w:val="00687CDA"/>
    <w:rsid w:val="00695DAA"/>
    <w:rsid w:val="00697236"/>
    <w:rsid w:val="006A0566"/>
    <w:rsid w:val="006A1470"/>
    <w:rsid w:val="006A1568"/>
    <w:rsid w:val="006A3F62"/>
    <w:rsid w:val="006A6F33"/>
    <w:rsid w:val="006A75D2"/>
    <w:rsid w:val="006B0B25"/>
    <w:rsid w:val="006B155B"/>
    <w:rsid w:val="006B17A3"/>
    <w:rsid w:val="006B26F6"/>
    <w:rsid w:val="006B3911"/>
    <w:rsid w:val="006B4D5D"/>
    <w:rsid w:val="006B7C1C"/>
    <w:rsid w:val="006C0044"/>
    <w:rsid w:val="006C32BA"/>
    <w:rsid w:val="006C4DB4"/>
    <w:rsid w:val="006C6D8C"/>
    <w:rsid w:val="006C7C1E"/>
    <w:rsid w:val="006C7EE5"/>
    <w:rsid w:val="006D01F7"/>
    <w:rsid w:val="006D1743"/>
    <w:rsid w:val="006D39FD"/>
    <w:rsid w:val="006D542B"/>
    <w:rsid w:val="006E22FD"/>
    <w:rsid w:val="006E2EAD"/>
    <w:rsid w:val="006F1135"/>
    <w:rsid w:val="006F1B0B"/>
    <w:rsid w:val="006F408E"/>
    <w:rsid w:val="006F4C74"/>
    <w:rsid w:val="006F5369"/>
    <w:rsid w:val="006F7F08"/>
    <w:rsid w:val="00701099"/>
    <w:rsid w:val="0070147E"/>
    <w:rsid w:val="00702647"/>
    <w:rsid w:val="00702BE0"/>
    <w:rsid w:val="00703FA7"/>
    <w:rsid w:val="007070B8"/>
    <w:rsid w:val="00711239"/>
    <w:rsid w:val="0071278D"/>
    <w:rsid w:val="00712ED5"/>
    <w:rsid w:val="00725CE0"/>
    <w:rsid w:val="00726146"/>
    <w:rsid w:val="00727A02"/>
    <w:rsid w:val="00727F0B"/>
    <w:rsid w:val="00731AB3"/>
    <w:rsid w:val="00734BC1"/>
    <w:rsid w:val="007350BC"/>
    <w:rsid w:val="007372DE"/>
    <w:rsid w:val="00741BBF"/>
    <w:rsid w:val="00742A02"/>
    <w:rsid w:val="007456D1"/>
    <w:rsid w:val="00745932"/>
    <w:rsid w:val="007462F4"/>
    <w:rsid w:val="007543CD"/>
    <w:rsid w:val="00755E65"/>
    <w:rsid w:val="0076103B"/>
    <w:rsid w:val="00764543"/>
    <w:rsid w:val="00765C76"/>
    <w:rsid w:val="00766CCF"/>
    <w:rsid w:val="00770A49"/>
    <w:rsid w:val="00770FAA"/>
    <w:rsid w:val="0077132B"/>
    <w:rsid w:val="0077142C"/>
    <w:rsid w:val="0077417A"/>
    <w:rsid w:val="007806C5"/>
    <w:rsid w:val="00781956"/>
    <w:rsid w:val="0078330A"/>
    <w:rsid w:val="007852BB"/>
    <w:rsid w:val="007867B0"/>
    <w:rsid w:val="007867E7"/>
    <w:rsid w:val="0079051C"/>
    <w:rsid w:val="007920B6"/>
    <w:rsid w:val="0079534B"/>
    <w:rsid w:val="0079637F"/>
    <w:rsid w:val="007A4E90"/>
    <w:rsid w:val="007A6383"/>
    <w:rsid w:val="007B09B6"/>
    <w:rsid w:val="007B2D87"/>
    <w:rsid w:val="007B3876"/>
    <w:rsid w:val="007B58E5"/>
    <w:rsid w:val="007B6CE5"/>
    <w:rsid w:val="007B70FB"/>
    <w:rsid w:val="007C025B"/>
    <w:rsid w:val="007C1C78"/>
    <w:rsid w:val="007C2078"/>
    <w:rsid w:val="007C4D60"/>
    <w:rsid w:val="007C69CD"/>
    <w:rsid w:val="007C709A"/>
    <w:rsid w:val="007D20E6"/>
    <w:rsid w:val="007D2346"/>
    <w:rsid w:val="007D257A"/>
    <w:rsid w:val="007D3200"/>
    <w:rsid w:val="007E0B78"/>
    <w:rsid w:val="007E0CF2"/>
    <w:rsid w:val="007E0D49"/>
    <w:rsid w:val="007E1C1E"/>
    <w:rsid w:val="007E4405"/>
    <w:rsid w:val="007E582B"/>
    <w:rsid w:val="007E6435"/>
    <w:rsid w:val="007E77C2"/>
    <w:rsid w:val="007E77D8"/>
    <w:rsid w:val="007F2141"/>
    <w:rsid w:val="007F2FD3"/>
    <w:rsid w:val="007F3212"/>
    <w:rsid w:val="007F34F0"/>
    <w:rsid w:val="007F5D9A"/>
    <w:rsid w:val="007F6443"/>
    <w:rsid w:val="007F6C6D"/>
    <w:rsid w:val="00802514"/>
    <w:rsid w:val="00803410"/>
    <w:rsid w:val="00803E5F"/>
    <w:rsid w:val="008040B7"/>
    <w:rsid w:val="00805F8F"/>
    <w:rsid w:val="008123A7"/>
    <w:rsid w:val="0081311F"/>
    <w:rsid w:val="0081660C"/>
    <w:rsid w:val="00820AD3"/>
    <w:rsid w:val="0082280B"/>
    <w:rsid w:val="0082420A"/>
    <w:rsid w:val="00824EF4"/>
    <w:rsid w:val="00830784"/>
    <w:rsid w:val="00830BA3"/>
    <w:rsid w:val="0083210F"/>
    <w:rsid w:val="008328B8"/>
    <w:rsid w:val="008358CA"/>
    <w:rsid w:val="00836412"/>
    <w:rsid w:val="00841ADD"/>
    <w:rsid w:val="00842135"/>
    <w:rsid w:val="008469ED"/>
    <w:rsid w:val="008470FF"/>
    <w:rsid w:val="00847FC0"/>
    <w:rsid w:val="00852554"/>
    <w:rsid w:val="00852C95"/>
    <w:rsid w:val="008539AC"/>
    <w:rsid w:val="0085544F"/>
    <w:rsid w:val="008572A9"/>
    <w:rsid w:val="00860429"/>
    <w:rsid w:val="00860F73"/>
    <w:rsid w:val="00861AED"/>
    <w:rsid w:val="008620D2"/>
    <w:rsid w:val="00865311"/>
    <w:rsid w:val="00865ADF"/>
    <w:rsid w:val="00867256"/>
    <w:rsid w:val="0086764F"/>
    <w:rsid w:val="008718CA"/>
    <w:rsid w:val="00873935"/>
    <w:rsid w:val="0088132D"/>
    <w:rsid w:val="008831A5"/>
    <w:rsid w:val="00887367"/>
    <w:rsid w:val="008933F9"/>
    <w:rsid w:val="008974DC"/>
    <w:rsid w:val="008A0651"/>
    <w:rsid w:val="008A28EC"/>
    <w:rsid w:val="008A52B6"/>
    <w:rsid w:val="008A78AF"/>
    <w:rsid w:val="008B2487"/>
    <w:rsid w:val="008B3165"/>
    <w:rsid w:val="008B3B63"/>
    <w:rsid w:val="008B4956"/>
    <w:rsid w:val="008C51C2"/>
    <w:rsid w:val="008C708C"/>
    <w:rsid w:val="008C75F5"/>
    <w:rsid w:val="008C7623"/>
    <w:rsid w:val="008C7BC4"/>
    <w:rsid w:val="008D3314"/>
    <w:rsid w:val="008D46ED"/>
    <w:rsid w:val="008D7127"/>
    <w:rsid w:val="008D743D"/>
    <w:rsid w:val="008D74A4"/>
    <w:rsid w:val="008E24D9"/>
    <w:rsid w:val="008E2CE7"/>
    <w:rsid w:val="008E34E9"/>
    <w:rsid w:val="008E5A15"/>
    <w:rsid w:val="008E5E37"/>
    <w:rsid w:val="008E7AB8"/>
    <w:rsid w:val="008F121A"/>
    <w:rsid w:val="008F36B8"/>
    <w:rsid w:val="008F5BF8"/>
    <w:rsid w:val="008F7630"/>
    <w:rsid w:val="0090053C"/>
    <w:rsid w:val="0090069E"/>
    <w:rsid w:val="00901E28"/>
    <w:rsid w:val="009044B0"/>
    <w:rsid w:val="009059D0"/>
    <w:rsid w:val="00912207"/>
    <w:rsid w:val="009136DB"/>
    <w:rsid w:val="00915FF8"/>
    <w:rsid w:val="009162B7"/>
    <w:rsid w:val="009221DA"/>
    <w:rsid w:val="009243B3"/>
    <w:rsid w:val="00924F00"/>
    <w:rsid w:val="00925558"/>
    <w:rsid w:val="009266E5"/>
    <w:rsid w:val="00927370"/>
    <w:rsid w:val="009273D9"/>
    <w:rsid w:val="00933198"/>
    <w:rsid w:val="009374CE"/>
    <w:rsid w:val="009411B0"/>
    <w:rsid w:val="00941A3B"/>
    <w:rsid w:val="00941C83"/>
    <w:rsid w:val="00941CDF"/>
    <w:rsid w:val="00947F84"/>
    <w:rsid w:val="00951EE5"/>
    <w:rsid w:val="0095389B"/>
    <w:rsid w:val="00960337"/>
    <w:rsid w:val="0096042B"/>
    <w:rsid w:val="00960D85"/>
    <w:rsid w:val="009613C2"/>
    <w:rsid w:val="00961F74"/>
    <w:rsid w:val="00962BDE"/>
    <w:rsid w:val="009643C4"/>
    <w:rsid w:val="00973A01"/>
    <w:rsid w:val="0097441C"/>
    <w:rsid w:val="009753AC"/>
    <w:rsid w:val="009760B6"/>
    <w:rsid w:val="0097649E"/>
    <w:rsid w:val="0097749A"/>
    <w:rsid w:val="00982750"/>
    <w:rsid w:val="00983349"/>
    <w:rsid w:val="009845AF"/>
    <w:rsid w:val="0098485E"/>
    <w:rsid w:val="00984905"/>
    <w:rsid w:val="00985D87"/>
    <w:rsid w:val="00990C47"/>
    <w:rsid w:val="00992ECA"/>
    <w:rsid w:val="00994E00"/>
    <w:rsid w:val="0099547B"/>
    <w:rsid w:val="0099591C"/>
    <w:rsid w:val="00996361"/>
    <w:rsid w:val="0099782D"/>
    <w:rsid w:val="009A2423"/>
    <w:rsid w:val="009A27B5"/>
    <w:rsid w:val="009A2D70"/>
    <w:rsid w:val="009A4BF1"/>
    <w:rsid w:val="009A4CE2"/>
    <w:rsid w:val="009A5975"/>
    <w:rsid w:val="009A659E"/>
    <w:rsid w:val="009A692B"/>
    <w:rsid w:val="009A7CF5"/>
    <w:rsid w:val="009B007F"/>
    <w:rsid w:val="009B1709"/>
    <w:rsid w:val="009B5029"/>
    <w:rsid w:val="009B6AE5"/>
    <w:rsid w:val="009B763B"/>
    <w:rsid w:val="009C3600"/>
    <w:rsid w:val="009C5105"/>
    <w:rsid w:val="009C7267"/>
    <w:rsid w:val="009D0916"/>
    <w:rsid w:val="009D0FD1"/>
    <w:rsid w:val="009D39AB"/>
    <w:rsid w:val="009D3C93"/>
    <w:rsid w:val="009E22C0"/>
    <w:rsid w:val="009E3578"/>
    <w:rsid w:val="009E37D7"/>
    <w:rsid w:val="009E4074"/>
    <w:rsid w:val="009E4FB3"/>
    <w:rsid w:val="009F24A4"/>
    <w:rsid w:val="009F2D60"/>
    <w:rsid w:val="009F380B"/>
    <w:rsid w:val="009F74DF"/>
    <w:rsid w:val="009F75DF"/>
    <w:rsid w:val="00A006A8"/>
    <w:rsid w:val="00A03323"/>
    <w:rsid w:val="00A037FD"/>
    <w:rsid w:val="00A03F88"/>
    <w:rsid w:val="00A054B1"/>
    <w:rsid w:val="00A06C1E"/>
    <w:rsid w:val="00A201C1"/>
    <w:rsid w:val="00A2323B"/>
    <w:rsid w:val="00A23A91"/>
    <w:rsid w:val="00A25C28"/>
    <w:rsid w:val="00A25D44"/>
    <w:rsid w:val="00A26B3E"/>
    <w:rsid w:val="00A2785A"/>
    <w:rsid w:val="00A30BF9"/>
    <w:rsid w:val="00A32191"/>
    <w:rsid w:val="00A32F6F"/>
    <w:rsid w:val="00A33EB3"/>
    <w:rsid w:val="00A34231"/>
    <w:rsid w:val="00A375B5"/>
    <w:rsid w:val="00A41CA2"/>
    <w:rsid w:val="00A43BFC"/>
    <w:rsid w:val="00A458E3"/>
    <w:rsid w:val="00A45C54"/>
    <w:rsid w:val="00A462C1"/>
    <w:rsid w:val="00A5101B"/>
    <w:rsid w:val="00A530CA"/>
    <w:rsid w:val="00A54554"/>
    <w:rsid w:val="00A547F6"/>
    <w:rsid w:val="00A60AFF"/>
    <w:rsid w:val="00A61122"/>
    <w:rsid w:val="00A611AD"/>
    <w:rsid w:val="00A6163B"/>
    <w:rsid w:val="00A621E7"/>
    <w:rsid w:val="00A6359E"/>
    <w:rsid w:val="00A657B8"/>
    <w:rsid w:val="00A65E60"/>
    <w:rsid w:val="00A66DC2"/>
    <w:rsid w:val="00A7143A"/>
    <w:rsid w:val="00A72E8E"/>
    <w:rsid w:val="00A74D87"/>
    <w:rsid w:val="00A76481"/>
    <w:rsid w:val="00A81200"/>
    <w:rsid w:val="00A817F1"/>
    <w:rsid w:val="00A8437F"/>
    <w:rsid w:val="00A872DE"/>
    <w:rsid w:val="00A87FAB"/>
    <w:rsid w:val="00A96254"/>
    <w:rsid w:val="00A97C8E"/>
    <w:rsid w:val="00A97FC1"/>
    <w:rsid w:val="00AA0D6B"/>
    <w:rsid w:val="00AA1E9E"/>
    <w:rsid w:val="00AA2561"/>
    <w:rsid w:val="00AA2869"/>
    <w:rsid w:val="00AA2ADA"/>
    <w:rsid w:val="00AA3EDB"/>
    <w:rsid w:val="00AA4EF1"/>
    <w:rsid w:val="00AA53A5"/>
    <w:rsid w:val="00AB5166"/>
    <w:rsid w:val="00AB5A11"/>
    <w:rsid w:val="00AB6D42"/>
    <w:rsid w:val="00AC09F6"/>
    <w:rsid w:val="00AC2D70"/>
    <w:rsid w:val="00AC3F56"/>
    <w:rsid w:val="00AC4E89"/>
    <w:rsid w:val="00AC7009"/>
    <w:rsid w:val="00AD1912"/>
    <w:rsid w:val="00AD1C95"/>
    <w:rsid w:val="00AD2030"/>
    <w:rsid w:val="00AD336B"/>
    <w:rsid w:val="00AD3FA5"/>
    <w:rsid w:val="00AD6554"/>
    <w:rsid w:val="00AD6F3F"/>
    <w:rsid w:val="00AD7776"/>
    <w:rsid w:val="00AD7D3E"/>
    <w:rsid w:val="00AF0449"/>
    <w:rsid w:val="00AF0B2B"/>
    <w:rsid w:val="00AF218D"/>
    <w:rsid w:val="00AF424F"/>
    <w:rsid w:val="00AF6F0B"/>
    <w:rsid w:val="00B002BE"/>
    <w:rsid w:val="00B005A8"/>
    <w:rsid w:val="00B04C41"/>
    <w:rsid w:val="00B0530B"/>
    <w:rsid w:val="00B0682B"/>
    <w:rsid w:val="00B07B01"/>
    <w:rsid w:val="00B104A9"/>
    <w:rsid w:val="00B12A90"/>
    <w:rsid w:val="00B143C5"/>
    <w:rsid w:val="00B14D7B"/>
    <w:rsid w:val="00B17E0A"/>
    <w:rsid w:val="00B23A67"/>
    <w:rsid w:val="00B27E68"/>
    <w:rsid w:val="00B31473"/>
    <w:rsid w:val="00B32136"/>
    <w:rsid w:val="00B34679"/>
    <w:rsid w:val="00B34C78"/>
    <w:rsid w:val="00B37B3B"/>
    <w:rsid w:val="00B401A3"/>
    <w:rsid w:val="00B404D2"/>
    <w:rsid w:val="00B417D6"/>
    <w:rsid w:val="00B42705"/>
    <w:rsid w:val="00B42C7F"/>
    <w:rsid w:val="00B448B5"/>
    <w:rsid w:val="00B4490B"/>
    <w:rsid w:val="00B45FA0"/>
    <w:rsid w:val="00B46407"/>
    <w:rsid w:val="00B476F5"/>
    <w:rsid w:val="00B47893"/>
    <w:rsid w:val="00B52639"/>
    <w:rsid w:val="00B555FA"/>
    <w:rsid w:val="00B57879"/>
    <w:rsid w:val="00B612D0"/>
    <w:rsid w:val="00B617D4"/>
    <w:rsid w:val="00B61EEE"/>
    <w:rsid w:val="00B62B1B"/>
    <w:rsid w:val="00B6318C"/>
    <w:rsid w:val="00B6426C"/>
    <w:rsid w:val="00B6558C"/>
    <w:rsid w:val="00B675B2"/>
    <w:rsid w:val="00B70CFB"/>
    <w:rsid w:val="00B737F6"/>
    <w:rsid w:val="00B73EBF"/>
    <w:rsid w:val="00B80970"/>
    <w:rsid w:val="00B81082"/>
    <w:rsid w:val="00B82876"/>
    <w:rsid w:val="00B8349A"/>
    <w:rsid w:val="00B84216"/>
    <w:rsid w:val="00B858A6"/>
    <w:rsid w:val="00B861FD"/>
    <w:rsid w:val="00B901EA"/>
    <w:rsid w:val="00B90B1C"/>
    <w:rsid w:val="00B9218E"/>
    <w:rsid w:val="00B95D58"/>
    <w:rsid w:val="00B9604D"/>
    <w:rsid w:val="00BA3977"/>
    <w:rsid w:val="00BA4634"/>
    <w:rsid w:val="00BA5B41"/>
    <w:rsid w:val="00BB04BA"/>
    <w:rsid w:val="00BB1A39"/>
    <w:rsid w:val="00BB3A26"/>
    <w:rsid w:val="00BB3CBD"/>
    <w:rsid w:val="00BB3E8C"/>
    <w:rsid w:val="00BB436C"/>
    <w:rsid w:val="00BB6B09"/>
    <w:rsid w:val="00BC05BC"/>
    <w:rsid w:val="00BC2758"/>
    <w:rsid w:val="00BC27B6"/>
    <w:rsid w:val="00BC3A85"/>
    <w:rsid w:val="00BC3C64"/>
    <w:rsid w:val="00BC5527"/>
    <w:rsid w:val="00BC6BE8"/>
    <w:rsid w:val="00BD26C7"/>
    <w:rsid w:val="00BD4988"/>
    <w:rsid w:val="00BD5656"/>
    <w:rsid w:val="00BE1C60"/>
    <w:rsid w:val="00BE40FF"/>
    <w:rsid w:val="00BE4CAD"/>
    <w:rsid w:val="00BE7518"/>
    <w:rsid w:val="00BF0246"/>
    <w:rsid w:val="00BF55D3"/>
    <w:rsid w:val="00BF566C"/>
    <w:rsid w:val="00BF592A"/>
    <w:rsid w:val="00BF6D0C"/>
    <w:rsid w:val="00C01522"/>
    <w:rsid w:val="00C01981"/>
    <w:rsid w:val="00C07334"/>
    <w:rsid w:val="00C07909"/>
    <w:rsid w:val="00C11F45"/>
    <w:rsid w:val="00C12584"/>
    <w:rsid w:val="00C12599"/>
    <w:rsid w:val="00C12802"/>
    <w:rsid w:val="00C15F98"/>
    <w:rsid w:val="00C16188"/>
    <w:rsid w:val="00C17F2F"/>
    <w:rsid w:val="00C211DF"/>
    <w:rsid w:val="00C21833"/>
    <w:rsid w:val="00C23035"/>
    <w:rsid w:val="00C27075"/>
    <w:rsid w:val="00C30677"/>
    <w:rsid w:val="00C332ED"/>
    <w:rsid w:val="00C34541"/>
    <w:rsid w:val="00C34CC9"/>
    <w:rsid w:val="00C34E38"/>
    <w:rsid w:val="00C358D1"/>
    <w:rsid w:val="00C36EBA"/>
    <w:rsid w:val="00C37A80"/>
    <w:rsid w:val="00C42397"/>
    <w:rsid w:val="00C44A80"/>
    <w:rsid w:val="00C45B98"/>
    <w:rsid w:val="00C53DB2"/>
    <w:rsid w:val="00C54044"/>
    <w:rsid w:val="00C55125"/>
    <w:rsid w:val="00C55B82"/>
    <w:rsid w:val="00C56EE3"/>
    <w:rsid w:val="00C5745C"/>
    <w:rsid w:val="00C576EA"/>
    <w:rsid w:val="00C62471"/>
    <w:rsid w:val="00C63E3C"/>
    <w:rsid w:val="00C7234F"/>
    <w:rsid w:val="00C72B8A"/>
    <w:rsid w:val="00C73A12"/>
    <w:rsid w:val="00C73C6F"/>
    <w:rsid w:val="00C7422B"/>
    <w:rsid w:val="00C74DF2"/>
    <w:rsid w:val="00C74F66"/>
    <w:rsid w:val="00C76824"/>
    <w:rsid w:val="00C81E97"/>
    <w:rsid w:val="00C8269E"/>
    <w:rsid w:val="00C82756"/>
    <w:rsid w:val="00C84575"/>
    <w:rsid w:val="00C8464D"/>
    <w:rsid w:val="00C86294"/>
    <w:rsid w:val="00C87666"/>
    <w:rsid w:val="00C90486"/>
    <w:rsid w:val="00C926D0"/>
    <w:rsid w:val="00C92F34"/>
    <w:rsid w:val="00C936BA"/>
    <w:rsid w:val="00C9388F"/>
    <w:rsid w:val="00C9454A"/>
    <w:rsid w:val="00C96133"/>
    <w:rsid w:val="00CA14EA"/>
    <w:rsid w:val="00CA48FE"/>
    <w:rsid w:val="00CA6873"/>
    <w:rsid w:val="00CB2999"/>
    <w:rsid w:val="00CB2E8D"/>
    <w:rsid w:val="00CB40E7"/>
    <w:rsid w:val="00CB5EE8"/>
    <w:rsid w:val="00CB6048"/>
    <w:rsid w:val="00CB7A65"/>
    <w:rsid w:val="00CC4342"/>
    <w:rsid w:val="00CC4FDD"/>
    <w:rsid w:val="00CC72C8"/>
    <w:rsid w:val="00CD0343"/>
    <w:rsid w:val="00CD160B"/>
    <w:rsid w:val="00CD17BF"/>
    <w:rsid w:val="00CD2A68"/>
    <w:rsid w:val="00CD3CC3"/>
    <w:rsid w:val="00CD4569"/>
    <w:rsid w:val="00CD51F1"/>
    <w:rsid w:val="00CD5672"/>
    <w:rsid w:val="00CD6D4F"/>
    <w:rsid w:val="00CD7FF1"/>
    <w:rsid w:val="00CE0CC1"/>
    <w:rsid w:val="00CE4693"/>
    <w:rsid w:val="00CE6840"/>
    <w:rsid w:val="00CF0B11"/>
    <w:rsid w:val="00CF5D9C"/>
    <w:rsid w:val="00CF610D"/>
    <w:rsid w:val="00CF72A8"/>
    <w:rsid w:val="00D00752"/>
    <w:rsid w:val="00D0137F"/>
    <w:rsid w:val="00D031D6"/>
    <w:rsid w:val="00D05DD8"/>
    <w:rsid w:val="00D10C3E"/>
    <w:rsid w:val="00D119DD"/>
    <w:rsid w:val="00D13A1D"/>
    <w:rsid w:val="00D155C8"/>
    <w:rsid w:val="00D16D96"/>
    <w:rsid w:val="00D17D1C"/>
    <w:rsid w:val="00D200E8"/>
    <w:rsid w:val="00D2146C"/>
    <w:rsid w:val="00D24205"/>
    <w:rsid w:val="00D2579C"/>
    <w:rsid w:val="00D3081E"/>
    <w:rsid w:val="00D32401"/>
    <w:rsid w:val="00D325A5"/>
    <w:rsid w:val="00D32E5D"/>
    <w:rsid w:val="00D33D5F"/>
    <w:rsid w:val="00D35223"/>
    <w:rsid w:val="00D3563B"/>
    <w:rsid w:val="00D36FCA"/>
    <w:rsid w:val="00D42513"/>
    <w:rsid w:val="00D444F9"/>
    <w:rsid w:val="00D45EA2"/>
    <w:rsid w:val="00D46A07"/>
    <w:rsid w:val="00D46B63"/>
    <w:rsid w:val="00D54DFF"/>
    <w:rsid w:val="00D55A08"/>
    <w:rsid w:val="00D55CD6"/>
    <w:rsid w:val="00D56C42"/>
    <w:rsid w:val="00D61DAF"/>
    <w:rsid w:val="00D645A2"/>
    <w:rsid w:val="00D64804"/>
    <w:rsid w:val="00D64F87"/>
    <w:rsid w:val="00D65C65"/>
    <w:rsid w:val="00D66E31"/>
    <w:rsid w:val="00D6750D"/>
    <w:rsid w:val="00D67B98"/>
    <w:rsid w:val="00D7325B"/>
    <w:rsid w:val="00D734D4"/>
    <w:rsid w:val="00D74224"/>
    <w:rsid w:val="00D750E7"/>
    <w:rsid w:val="00D7651E"/>
    <w:rsid w:val="00D8243E"/>
    <w:rsid w:val="00D854AB"/>
    <w:rsid w:val="00D8662C"/>
    <w:rsid w:val="00D8672D"/>
    <w:rsid w:val="00D872AD"/>
    <w:rsid w:val="00D931C7"/>
    <w:rsid w:val="00D94C94"/>
    <w:rsid w:val="00DA21A4"/>
    <w:rsid w:val="00DA2811"/>
    <w:rsid w:val="00DA3913"/>
    <w:rsid w:val="00DA6D5F"/>
    <w:rsid w:val="00DA71E5"/>
    <w:rsid w:val="00DA75A1"/>
    <w:rsid w:val="00DB3407"/>
    <w:rsid w:val="00DB41DF"/>
    <w:rsid w:val="00DB42B8"/>
    <w:rsid w:val="00DB52EC"/>
    <w:rsid w:val="00DB5B11"/>
    <w:rsid w:val="00DB79C6"/>
    <w:rsid w:val="00DC1379"/>
    <w:rsid w:val="00DC22C1"/>
    <w:rsid w:val="00DC29EE"/>
    <w:rsid w:val="00DC2A7F"/>
    <w:rsid w:val="00DC4FBD"/>
    <w:rsid w:val="00DD0889"/>
    <w:rsid w:val="00DD0DEE"/>
    <w:rsid w:val="00DD235D"/>
    <w:rsid w:val="00DD2701"/>
    <w:rsid w:val="00DD2AD9"/>
    <w:rsid w:val="00DD4C56"/>
    <w:rsid w:val="00DD4EA0"/>
    <w:rsid w:val="00DD5D92"/>
    <w:rsid w:val="00DD6A78"/>
    <w:rsid w:val="00DD78A0"/>
    <w:rsid w:val="00DE294F"/>
    <w:rsid w:val="00DE34E9"/>
    <w:rsid w:val="00DE3BF8"/>
    <w:rsid w:val="00DE453F"/>
    <w:rsid w:val="00DE624C"/>
    <w:rsid w:val="00DF02F8"/>
    <w:rsid w:val="00DF1BD1"/>
    <w:rsid w:val="00DF4EB2"/>
    <w:rsid w:val="00DF6123"/>
    <w:rsid w:val="00DF6336"/>
    <w:rsid w:val="00DF6984"/>
    <w:rsid w:val="00E03D0F"/>
    <w:rsid w:val="00E041B1"/>
    <w:rsid w:val="00E05108"/>
    <w:rsid w:val="00E052A6"/>
    <w:rsid w:val="00E070B0"/>
    <w:rsid w:val="00E13C15"/>
    <w:rsid w:val="00E14A93"/>
    <w:rsid w:val="00E21478"/>
    <w:rsid w:val="00E21D5F"/>
    <w:rsid w:val="00E23682"/>
    <w:rsid w:val="00E27033"/>
    <w:rsid w:val="00E35A4B"/>
    <w:rsid w:val="00E35CC1"/>
    <w:rsid w:val="00E410B5"/>
    <w:rsid w:val="00E427A3"/>
    <w:rsid w:val="00E4280A"/>
    <w:rsid w:val="00E42AC5"/>
    <w:rsid w:val="00E42FE5"/>
    <w:rsid w:val="00E449FE"/>
    <w:rsid w:val="00E44D43"/>
    <w:rsid w:val="00E45998"/>
    <w:rsid w:val="00E47999"/>
    <w:rsid w:val="00E56444"/>
    <w:rsid w:val="00E626BC"/>
    <w:rsid w:val="00E6392F"/>
    <w:rsid w:val="00E7243E"/>
    <w:rsid w:val="00E729A4"/>
    <w:rsid w:val="00E72D72"/>
    <w:rsid w:val="00E7667B"/>
    <w:rsid w:val="00E768C3"/>
    <w:rsid w:val="00E77185"/>
    <w:rsid w:val="00E80B9B"/>
    <w:rsid w:val="00E8136E"/>
    <w:rsid w:val="00E81D4E"/>
    <w:rsid w:val="00E82720"/>
    <w:rsid w:val="00E844C6"/>
    <w:rsid w:val="00E86463"/>
    <w:rsid w:val="00E90B4D"/>
    <w:rsid w:val="00E92AE1"/>
    <w:rsid w:val="00E9328E"/>
    <w:rsid w:val="00E942B8"/>
    <w:rsid w:val="00EA1061"/>
    <w:rsid w:val="00EA15F3"/>
    <w:rsid w:val="00EA1F23"/>
    <w:rsid w:val="00EA3FAF"/>
    <w:rsid w:val="00EA46DD"/>
    <w:rsid w:val="00EA4730"/>
    <w:rsid w:val="00EA6867"/>
    <w:rsid w:val="00EA71D9"/>
    <w:rsid w:val="00EB06CF"/>
    <w:rsid w:val="00EB2282"/>
    <w:rsid w:val="00EB352D"/>
    <w:rsid w:val="00EB37F5"/>
    <w:rsid w:val="00EB664A"/>
    <w:rsid w:val="00EC1A4D"/>
    <w:rsid w:val="00EC2764"/>
    <w:rsid w:val="00EC27AA"/>
    <w:rsid w:val="00EC3335"/>
    <w:rsid w:val="00EC5E9E"/>
    <w:rsid w:val="00EC7C05"/>
    <w:rsid w:val="00ED06A4"/>
    <w:rsid w:val="00ED3826"/>
    <w:rsid w:val="00ED60F8"/>
    <w:rsid w:val="00EE082E"/>
    <w:rsid w:val="00EE0CD4"/>
    <w:rsid w:val="00EE1723"/>
    <w:rsid w:val="00EE19EC"/>
    <w:rsid w:val="00EE27A1"/>
    <w:rsid w:val="00EE6613"/>
    <w:rsid w:val="00EF0A6C"/>
    <w:rsid w:val="00EF18AD"/>
    <w:rsid w:val="00EF1DF2"/>
    <w:rsid w:val="00EF264F"/>
    <w:rsid w:val="00EF2E2C"/>
    <w:rsid w:val="00EF631B"/>
    <w:rsid w:val="00F005BD"/>
    <w:rsid w:val="00F0161C"/>
    <w:rsid w:val="00F06E0D"/>
    <w:rsid w:val="00F07DE6"/>
    <w:rsid w:val="00F07FAC"/>
    <w:rsid w:val="00F12A3D"/>
    <w:rsid w:val="00F1316B"/>
    <w:rsid w:val="00F13BFE"/>
    <w:rsid w:val="00F15566"/>
    <w:rsid w:val="00F16DD8"/>
    <w:rsid w:val="00F17AB0"/>
    <w:rsid w:val="00F24773"/>
    <w:rsid w:val="00F247D7"/>
    <w:rsid w:val="00F2747F"/>
    <w:rsid w:val="00F275D9"/>
    <w:rsid w:val="00F32227"/>
    <w:rsid w:val="00F32D2F"/>
    <w:rsid w:val="00F34FB1"/>
    <w:rsid w:val="00F35499"/>
    <w:rsid w:val="00F37466"/>
    <w:rsid w:val="00F3794F"/>
    <w:rsid w:val="00F40AA6"/>
    <w:rsid w:val="00F4537E"/>
    <w:rsid w:val="00F45D23"/>
    <w:rsid w:val="00F51133"/>
    <w:rsid w:val="00F557D8"/>
    <w:rsid w:val="00F559D7"/>
    <w:rsid w:val="00F56683"/>
    <w:rsid w:val="00F56B92"/>
    <w:rsid w:val="00F62881"/>
    <w:rsid w:val="00F6296D"/>
    <w:rsid w:val="00F6344B"/>
    <w:rsid w:val="00F63F5E"/>
    <w:rsid w:val="00F6663C"/>
    <w:rsid w:val="00F669DC"/>
    <w:rsid w:val="00F67CAE"/>
    <w:rsid w:val="00F70E4C"/>
    <w:rsid w:val="00F739E5"/>
    <w:rsid w:val="00F74B05"/>
    <w:rsid w:val="00F77AED"/>
    <w:rsid w:val="00F77D13"/>
    <w:rsid w:val="00F80DF7"/>
    <w:rsid w:val="00F822E4"/>
    <w:rsid w:val="00F8481E"/>
    <w:rsid w:val="00F858D2"/>
    <w:rsid w:val="00F86D52"/>
    <w:rsid w:val="00F86E8F"/>
    <w:rsid w:val="00F929A5"/>
    <w:rsid w:val="00F9410E"/>
    <w:rsid w:val="00F943FE"/>
    <w:rsid w:val="00F9445B"/>
    <w:rsid w:val="00F944A5"/>
    <w:rsid w:val="00F94C3E"/>
    <w:rsid w:val="00F95804"/>
    <w:rsid w:val="00F97552"/>
    <w:rsid w:val="00FA0B5F"/>
    <w:rsid w:val="00FA3C04"/>
    <w:rsid w:val="00FA3F4E"/>
    <w:rsid w:val="00FA4485"/>
    <w:rsid w:val="00FA78AF"/>
    <w:rsid w:val="00FB1D9A"/>
    <w:rsid w:val="00FB24D6"/>
    <w:rsid w:val="00FB2815"/>
    <w:rsid w:val="00FB3DAE"/>
    <w:rsid w:val="00FB598A"/>
    <w:rsid w:val="00FC30DE"/>
    <w:rsid w:val="00FC34EA"/>
    <w:rsid w:val="00FD1E79"/>
    <w:rsid w:val="00FD24B7"/>
    <w:rsid w:val="00FD28F3"/>
    <w:rsid w:val="00FD2D9B"/>
    <w:rsid w:val="00FD3C03"/>
    <w:rsid w:val="00FD60E0"/>
    <w:rsid w:val="00FE08DC"/>
    <w:rsid w:val="00FE0B31"/>
    <w:rsid w:val="00FE19DF"/>
    <w:rsid w:val="00FE270A"/>
    <w:rsid w:val="00FE3A67"/>
    <w:rsid w:val="00FE3DC8"/>
    <w:rsid w:val="00FE4868"/>
    <w:rsid w:val="00FE5DCC"/>
    <w:rsid w:val="00FE7BCA"/>
    <w:rsid w:val="00FF1148"/>
    <w:rsid w:val="00FF66D1"/>
    <w:rsid w:val="00FF6AFF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7E19"/>
  <w15:docId w15:val="{8FD76709-6F0C-417F-9AF7-7A32E4F4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623"/>
    <w:pPr>
      <w:ind w:left="720"/>
      <w:contextualSpacing/>
    </w:pPr>
  </w:style>
  <w:style w:type="table" w:styleId="Tabelacomgrade">
    <w:name w:val="Table Grid"/>
    <w:basedOn w:val="Tabelanormal"/>
    <w:uiPriority w:val="59"/>
    <w:rsid w:val="0089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Clara1">
    <w:name w:val="Tabela de Grade Clara1"/>
    <w:basedOn w:val="Tabelanormal"/>
    <w:uiPriority w:val="40"/>
    <w:rsid w:val="00897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deGrade1Clara-nfase11">
    <w:name w:val="Tabela de Grade 1 Clara - Ênfase 1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rsid w:val="001B16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1"/>
    <w:basedOn w:val="TabeladaWeb2"/>
    <w:uiPriority w:val="99"/>
    <w:rsid w:val="00207E11"/>
    <w:pPr>
      <w:spacing w:after="0" w:line="240" w:lineRule="auto"/>
    </w:p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07E1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rsid w:val="00A74D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070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70B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70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70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70B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19D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19D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B5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F57E-910C-4286-87E9-6DAA25E0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915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</cp:lastModifiedBy>
  <cp:revision>3</cp:revision>
  <dcterms:created xsi:type="dcterms:W3CDTF">2026-07-29T19:34:00Z</dcterms:created>
  <dcterms:modified xsi:type="dcterms:W3CDTF">2026-07-29T19:55:00Z</dcterms:modified>
</cp:coreProperties>
</file>