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66CAB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5C23E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C23E3">
        <w:rPr>
          <w:rFonts w:ascii="Arial" w:hAnsi="Arial" w:cs="Arial"/>
          <w:b/>
          <w:sz w:val="20"/>
          <w:szCs w:val="20"/>
        </w:rPr>
        <w:t>2</w:t>
      </w:r>
      <w:r w:rsidR="00F06E0D">
        <w:rPr>
          <w:rFonts w:ascii="Arial" w:hAnsi="Arial" w:cs="Arial"/>
          <w:b/>
          <w:sz w:val="20"/>
          <w:szCs w:val="20"/>
        </w:rPr>
        <w:t>8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610B6D">
        <w:rPr>
          <w:rFonts w:ascii="Arial" w:hAnsi="Arial" w:cs="Arial"/>
          <w:b/>
          <w:sz w:val="20"/>
          <w:szCs w:val="20"/>
        </w:rPr>
        <w:t>JU</w:t>
      </w:r>
      <w:r w:rsidR="00F06E0D">
        <w:rPr>
          <w:rFonts w:ascii="Arial" w:hAnsi="Arial" w:cs="Arial"/>
          <w:b/>
          <w:sz w:val="20"/>
          <w:szCs w:val="20"/>
        </w:rPr>
        <w:t>L</w:t>
      </w:r>
      <w:r w:rsidR="00610B6D">
        <w:rPr>
          <w:rFonts w:ascii="Arial" w:hAnsi="Arial" w:cs="Arial"/>
          <w:b/>
          <w:sz w:val="20"/>
          <w:szCs w:val="20"/>
        </w:rPr>
        <w:t>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0C83B2A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369F5BB" w14:textId="77777777" w:rsidR="00D8672D" w:rsidRDefault="00C576E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C576EA">
        <w:rPr>
          <w:rFonts w:ascii="Arial" w:hAnsi="Arial" w:cs="Arial"/>
          <w:sz w:val="20"/>
          <w:szCs w:val="20"/>
        </w:rPr>
        <w:t xml:space="preserve">Dispõe sobre </w:t>
      </w:r>
      <w:r w:rsidR="005C23E3">
        <w:rPr>
          <w:rFonts w:ascii="Arial" w:hAnsi="Arial" w:cs="Arial"/>
          <w:sz w:val="20"/>
          <w:szCs w:val="20"/>
        </w:rPr>
        <w:t>Armênia Eterna, o nome que declara cidades irmãs os municípios de Ferraz de Vasconcelos-SP e a cidade de Gyumri, da Republica da Armênia e dá outras providências.</w:t>
      </w:r>
    </w:p>
    <w:p w14:paraId="0304D5D6" w14:textId="77777777" w:rsidR="005C23E3" w:rsidRDefault="005C23E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7EDEBB9" w14:textId="77777777" w:rsidR="00AD317E" w:rsidRPr="00C25B64" w:rsidRDefault="00AD317E" w:rsidP="00AD317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D78CDC7" w14:textId="77777777" w:rsidR="00AD317E" w:rsidRDefault="00AD317E" w:rsidP="00AD317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8CA8DD" w14:textId="4E7B46A0" w:rsidR="00AD1C95" w:rsidRDefault="00AD317E" w:rsidP="00AD317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55371ED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A72846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C0DD2C" w14:textId="77777777" w:rsidR="00F06E0D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5C23E3">
        <w:rPr>
          <w:rFonts w:ascii="Arial" w:hAnsi="Arial" w:cs="Arial"/>
          <w:sz w:val="20"/>
          <w:szCs w:val="20"/>
        </w:rPr>
        <w:t>Ficam declaradas como “Armênia Eterna Cidades Irmãs” os Municípios de Ferraz de Vasconcelos e GYUMRI, Cidade da Republica da Armênia, com vistas ao fortalecimento de laços da amizade entre seus povos.</w:t>
      </w:r>
    </w:p>
    <w:p w14:paraId="5AF1AF5C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E1361D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 presente declaração servirá como base para a realização de acordos e programas de ação com o fim de fomentar o mais amplo conhecimento reciproco, e para fundamentar intercâmbios sociais, culturais e econômicos.</w:t>
      </w:r>
    </w:p>
    <w:p w14:paraId="4EE5BA45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27CAB2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Fica estabelecido o interesse de ambas as cidades em realizar a troca de informações e difundir entre ambas as comunidades as obras culturais, turísticas, desportivas, políticas e sociais que respondam a seus respectivos interesses.</w:t>
      </w:r>
    </w:p>
    <w:p w14:paraId="37980281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A4E1A8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 partir desta declaração poderão ser celebrados convênios através de programas e projetos de colaboração que se estabelecerão nos diversos campos de atuação.</w:t>
      </w:r>
    </w:p>
    <w:p w14:paraId="1971DF39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D447B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Ambas as Cidades facilitarão os contatos entre empresas ou instituições interessadas e órgãos competentes pelos setores objetos de convênios em cada País.</w:t>
      </w:r>
    </w:p>
    <w:p w14:paraId="0688F40F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7A0F7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66DC2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Outros programas de cooperação técnica poderão ser formados de acordo com os interesses de ambas cidades.</w:t>
      </w:r>
    </w:p>
    <w:p w14:paraId="72B70270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E5734D" w14:textId="77777777" w:rsidR="005C23E3" w:rsidRP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66DC2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A85517A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7937C94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1F09A4" w14:textId="77777777" w:rsidR="001717A5" w:rsidRDefault="00D0137F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 w:rsidR="00A66DC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8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 w:rsidR="006A6F33">
        <w:rPr>
          <w:rFonts w:ascii="Arial" w:hAnsi="Arial" w:cs="Arial"/>
          <w:sz w:val="20"/>
          <w:szCs w:val="20"/>
        </w:rPr>
        <w:t>ju</w:t>
      </w:r>
      <w:r>
        <w:rPr>
          <w:rFonts w:ascii="Arial" w:hAnsi="Arial" w:cs="Arial"/>
          <w:sz w:val="20"/>
          <w:szCs w:val="20"/>
        </w:rPr>
        <w:t>l</w:t>
      </w:r>
      <w:r w:rsidR="006A6F33">
        <w:rPr>
          <w:rFonts w:ascii="Arial" w:hAnsi="Arial" w:cs="Arial"/>
          <w:sz w:val="20"/>
          <w:szCs w:val="20"/>
        </w:rPr>
        <w:t>ho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31C1A42F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C45D1D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350AA9" w14:textId="77777777" w:rsidR="00F822E4" w:rsidRDefault="00D0137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41E6C93D" w14:textId="77777777" w:rsidR="00F943FE" w:rsidRDefault="00D0137F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DC30CD0" w14:textId="77777777" w:rsidR="001746C7" w:rsidRDefault="001746C7" w:rsidP="00A66DC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CF77BB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31178E" w14:textId="77777777" w:rsidR="00F822E4" w:rsidRDefault="00D0137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no Departamento de Administração da </w:t>
      </w:r>
      <w:r w:rsidR="000D3245">
        <w:rPr>
          <w:rFonts w:ascii="Arial" w:hAnsi="Arial" w:cs="Arial"/>
          <w:sz w:val="20"/>
          <w:szCs w:val="20"/>
        </w:rPr>
        <w:t xml:space="preserve">Secretaria </w:t>
      </w:r>
      <w:r>
        <w:rPr>
          <w:rFonts w:ascii="Arial" w:hAnsi="Arial" w:cs="Arial"/>
          <w:sz w:val="20"/>
          <w:szCs w:val="20"/>
        </w:rPr>
        <w:t>Municipal de Administração e publicada no Quadro de Avisos do Paço Municipal e no B.O.M. – Boletim Oficial Municipal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5E615529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0CF709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6DF8C0" w14:textId="77777777" w:rsidR="00F822E4" w:rsidRDefault="000D3245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40ECA77B" w14:textId="77777777" w:rsidR="009243B3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</w:t>
      </w:r>
      <w:r w:rsidR="000D3245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>ria</w:t>
      </w:r>
      <w:r w:rsidR="000D3245">
        <w:rPr>
          <w:rFonts w:ascii="Arial" w:hAnsi="Arial" w:cs="Arial"/>
          <w:sz w:val="20"/>
          <w:szCs w:val="20"/>
        </w:rPr>
        <w:t xml:space="preserve"> Municipal de Administração</w:t>
      </w:r>
    </w:p>
    <w:p w14:paraId="51E1E955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C13EF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A986DF5" w14:textId="77777777" w:rsidR="009243B3" w:rsidRPr="002A1E80" w:rsidRDefault="009243B3" w:rsidP="00AD317E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E732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7AC115F5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49EEA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2A589B5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0595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9E3498" wp14:editId="55547D6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90386862">
    <w:abstractNumId w:val="1"/>
  </w:num>
  <w:num w:numId="2" w16cid:durableId="1384138277">
    <w:abstractNumId w:val="7"/>
  </w:num>
  <w:num w:numId="3" w16cid:durableId="95950956">
    <w:abstractNumId w:val="5"/>
  </w:num>
  <w:num w:numId="4" w16cid:durableId="1164584547">
    <w:abstractNumId w:val="2"/>
  </w:num>
  <w:num w:numId="5" w16cid:durableId="484976323">
    <w:abstractNumId w:val="0"/>
  </w:num>
  <w:num w:numId="6" w16cid:durableId="751463972">
    <w:abstractNumId w:val="6"/>
  </w:num>
  <w:num w:numId="7" w16cid:durableId="144787411">
    <w:abstractNumId w:val="4"/>
  </w:num>
  <w:num w:numId="8" w16cid:durableId="1199508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D2349"/>
    <w:rsid w:val="003D26DD"/>
    <w:rsid w:val="003E7C0C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AD317E"/>
    <w:rsid w:val="00B143C5"/>
    <w:rsid w:val="00B675B2"/>
    <w:rsid w:val="00B70CFB"/>
    <w:rsid w:val="00B80970"/>
    <w:rsid w:val="00B81082"/>
    <w:rsid w:val="00B861FD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C8FE7CD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2020-07-29T17:17:00Z</dcterms:created>
  <dcterms:modified xsi:type="dcterms:W3CDTF">2026-10-09T19:51:00Z</dcterms:modified>
</cp:coreProperties>
</file>