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9EEBA" w14:textId="05D39AC4" w:rsidR="009243B3" w:rsidRPr="00FC030F" w:rsidRDefault="0038456E" w:rsidP="00635AD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RESOLUÇÃO Nº </w:t>
      </w:r>
      <w:r w:rsidR="00725474">
        <w:rPr>
          <w:rFonts w:ascii="Arial" w:hAnsi="Arial" w:cs="Arial"/>
          <w:b/>
          <w:sz w:val="20"/>
          <w:szCs w:val="20"/>
        </w:rPr>
        <w:t>6</w:t>
      </w:r>
      <w:r w:rsidR="006350E4">
        <w:rPr>
          <w:rFonts w:ascii="Arial" w:hAnsi="Arial" w:cs="Arial"/>
          <w:b/>
          <w:sz w:val="20"/>
          <w:szCs w:val="20"/>
        </w:rPr>
        <w:t>2</w:t>
      </w:r>
      <w:r w:rsidR="004A7B32">
        <w:rPr>
          <w:rFonts w:ascii="Arial" w:hAnsi="Arial" w:cs="Arial"/>
          <w:b/>
          <w:sz w:val="20"/>
          <w:szCs w:val="20"/>
        </w:rPr>
        <w:t>1</w:t>
      </w:r>
      <w:r w:rsidR="00285F07">
        <w:rPr>
          <w:rFonts w:ascii="Arial" w:hAnsi="Arial" w:cs="Arial"/>
          <w:b/>
          <w:sz w:val="20"/>
          <w:szCs w:val="20"/>
        </w:rPr>
        <w:t xml:space="preserve">, </w:t>
      </w:r>
      <w:r w:rsidR="00127A68">
        <w:rPr>
          <w:rFonts w:ascii="Arial" w:hAnsi="Arial" w:cs="Arial"/>
          <w:b/>
          <w:sz w:val="20"/>
          <w:szCs w:val="20"/>
        </w:rPr>
        <w:t xml:space="preserve">DE </w:t>
      </w:r>
      <w:r w:rsidR="004A7B32">
        <w:rPr>
          <w:rFonts w:ascii="Arial" w:hAnsi="Arial" w:cs="Arial"/>
          <w:b/>
          <w:sz w:val="20"/>
          <w:szCs w:val="20"/>
        </w:rPr>
        <w:t>05</w:t>
      </w:r>
      <w:r w:rsidR="00453AF8">
        <w:rPr>
          <w:rFonts w:ascii="Arial" w:hAnsi="Arial" w:cs="Arial"/>
          <w:b/>
          <w:sz w:val="20"/>
          <w:szCs w:val="20"/>
        </w:rPr>
        <w:t xml:space="preserve"> </w:t>
      </w:r>
      <w:r w:rsidR="00E9328E">
        <w:rPr>
          <w:rFonts w:ascii="Arial" w:hAnsi="Arial" w:cs="Arial"/>
          <w:b/>
          <w:sz w:val="20"/>
          <w:szCs w:val="20"/>
        </w:rPr>
        <w:t>DE</w:t>
      </w:r>
      <w:r w:rsidR="00453AF8">
        <w:rPr>
          <w:rFonts w:ascii="Arial" w:hAnsi="Arial" w:cs="Arial"/>
          <w:b/>
          <w:sz w:val="20"/>
          <w:szCs w:val="20"/>
        </w:rPr>
        <w:t xml:space="preserve"> </w:t>
      </w:r>
      <w:r w:rsidR="004A7B32">
        <w:rPr>
          <w:rFonts w:ascii="Arial" w:hAnsi="Arial" w:cs="Arial"/>
          <w:b/>
          <w:sz w:val="20"/>
          <w:szCs w:val="20"/>
        </w:rPr>
        <w:t>NOVEMBRO</w:t>
      </w:r>
      <w:r w:rsidR="00D673B9">
        <w:rPr>
          <w:rFonts w:ascii="Arial" w:hAnsi="Arial" w:cs="Arial"/>
          <w:b/>
          <w:sz w:val="20"/>
          <w:szCs w:val="20"/>
        </w:rPr>
        <w:t xml:space="preserve"> </w:t>
      </w:r>
      <w:r w:rsidR="00127A68">
        <w:rPr>
          <w:rFonts w:ascii="Arial" w:hAnsi="Arial" w:cs="Arial"/>
          <w:b/>
          <w:sz w:val="20"/>
          <w:szCs w:val="20"/>
        </w:rPr>
        <w:t xml:space="preserve">DE </w:t>
      </w:r>
      <w:r w:rsidR="00595776">
        <w:rPr>
          <w:rFonts w:ascii="Arial" w:hAnsi="Arial" w:cs="Arial"/>
          <w:b/>
          <w:sz w:val="20"/>
          <w:szCs w:val="20"/>
        </w:rPr>
        <w:t>20</w:t>
      </w:r>
      <w:r w:rsidR="00D06725">
        <w:rPr>
          <w:rFonts w:ascii="Arial" w:hAnsi="Arial" w:cs="Arial"/>
          <w:b/>
          <w:sz w:val="20"/>
          <w:szCs w:val="20"/>
        </w:rPr>
        <w:t>2</w:t>
      </w:r>
      <w:r w:rsidR="00EE1D0A">
        <w:rPr>
          <w:rFonts w:ascii="Arial" w:hAnsi="Arial" w:cs="Arial"/>
          <w:b/>
          <w:sz w:val="20"/>
          <w:szCs w:val="20"/>
        </w:rPr>
        <w:t>4</w:t>
      </w:r>
    </w:p>
    <w:p w14:paraId="2458577F" w14:textId="77777777" w:rsidR="009243B3" w:rsidRDefault="009243B3" w:rsidP="009D28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14BEBE" w14:textId="6B64D040" w:rsidR="00D673B9" w:rsidRDefault="00427566" w:rsidP="00D673B9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Altera a Resolução nº 306, de 03 de outubro de 1991, que dispõe sobre o Regimento Interno da Câmara Municipal de Ferraz de Vasconcelos e dá outras providências</w:t>
      </w:r>
      <w:r w:rsidR="00C61372">
        <w:rPr>
          <w:rFonts w:ascii="Arial" w:hAnsi="Arial" w:cs="Arial"/>
          <w:sz w:val="20"/>
          <w:szCs w:val="20"/>
        </w:rPr>
        <w:t>.</w:t>
      </w:r>
    </w:p>
    <w:p w14:paraId="6C8209FF" w14:textId="77777777" w:rsidR="00D673B9" w:rsidRDefault="00D673B9" w:rsidP="00D673B9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14:paraId="7DB576E1" w14:textId="359E8C93" w:rsidR="00D673B9" w:rsidRPr="00D673B9" w:rsidRDefault="00A037FD" w:rsidP="00D673B9">
      <w:pPr>
        <w:spacing w:after="0" w:line="240" w:lineRule="auto"/>
        <w:ind w:firstLine="450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</w:t>
      </w:r>
      <w:r w:rsidR="0038456E">
        <w:rPr>
          <w:rFonts w:ascii="Arial" w:hAnsi="Arial" w:cs="Arial"/>
          <w:b/>
          <w:sz w:val="20"/>
          <w:szCs w:val="20"/>
        </w:rPr>
        <w:t>VEREADOR</w:t>
      </w:r>
      <w:r w:rsidR="000C0F5D">
        <w:rPr>
          <w:rFonts w:ascii="Arial" w:hAnsi="Arial" w:cs="Arial"/>
          <w:b/>
          <w:sz w:val="20"/>
          <w:szCs w:val="20"/>
        </w:rPr>
        <w:t xml:space="preserve"> HODI</w:t>
      </w:r>
      <w:r w:rsidR="00744D25">
        <w:rPr>
          <w:rFonts w:ascii="Arial" w:hAnsi="Arial" w:cs="Arial"/>
          <w:b/>
          <w:sz w:val="20"/>
          <w:szCs w:val="20"/>
        </w:rPr>
        <w:t>R</w:t>
      </w:r>
      <w:r w:rsidR="000C0F5D">
        <w:rPr>
          <w:rFonts w:ascii="Arial" w:hAnsi="Arial" w:cs="Arial"/>
          <w:b/>
          <w:sz w:val="20"/>
          <w:szCs w:val="20"/>
        </w:rPr>
        <w:t>LEI MARTINS PEREIRA</w:t>
      </w:r>
      <w:r w:rsidR="0038456E">
        <w:rPr>
          <w:rFonts w:ascii="Arial" w:hAnsi="Arial" w:cs="Arial"/>
          <w:b/>
          <w:sz w:val="20"/>
          <w:szCs w:val="20"/>
        </w:rPr>
        <w:t xml:space="preserve">, </w:t>
      </w:r>
      <w:r w:rsidR="00635AD4" w:rsidRPr="00635AD4">
        <w:rPr>
          <w:rFonts w:ascii="Arial" w:hAnsi="Arial" w:cs="Arial"/>
          <w:bCs/>
          <w:sz w:val="20"/>
          <w:szCs w:val="20"/>
        </w:rPr>
        <w:t xml:space="preserve">Presidente da Câmara Municipal de Ferraz de Vasconcelos, </w:t>
      </w:r>
      <w:r w:rsidR="00D673B9">
        <w:rPr>
          <w:rFonts w:ascii="Arial" w:hAnsi="Arial" w:cs="Arial"/>
          <w:bCs/>
          <w:sz w:val="20"/>
          <w:szCs w:val="20"/>
        </w:rPr>
        <w:t>Comarca de Poá, Estado de São Paulo, faz saber que a Câmara Municipal, aprovou e ele sanciona e promulga a seguinte Resolução.</w:t>
      </w:r>
    </w:p>
    <w:p w14:paraId="593AA94F" w14:textId="77777777" w:rsidR="005907D0" w:rsidRDefault="005907D0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9D55124" w14:textId="47CD3B6A" w:rsidR="0038456E" w:rsidRDefault="00635AD4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Câmara Municipal de Ferraz de Vasconcelos,</w:t>
      </w:r>
      <w:r w:rsidR="00E374D3">
        <w:rPr>
          <w:rFonts w:ascii="Arial" w:hAnsi="Arial" w:cs="Arial"/>
          <w:sz w:val="20"/>
          <w:szCs w:val="20"/>
        </w:rPr>
        <w:t xml:space="preserve"> Resolve</w:t>
      </w:r>
      <w:r w:rsidR="0038456E">
        <w:rPr>
          <w:rFonts w:ascii="Arial" w:hAnsi="Arial" w:cs="Arial"/>
          <w:sz w:val="20"/>
          <w:szCs w:val="20"/>
        </w:rPr>
        <w:t>:</w:t>
      </w:r>
    </w:p>
    <w:p w14:paraId="2C05F5C0" w14:textId="77777777" w:rsidR="005907D0" w:rsidRDefault="005907D0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4B1F30E" w14:textId="77777777" w:rsidR="009C7A1F" w:rsidRDefault="009C7A1F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2BD80E2" w14:textId="7246F2D6" w:rsidR="009C7A1F" w:rsidRDefault="009C7A1F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RESOLVE:</w:t>
      </w:r>
    </w:p>
    <w:p w14:paraId="52940EBF" w14:textId="77777777" w:rsidR="009C7A1F" w:rsidRDefault="009C7A1F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38D2483" w14:textId="77777777" w:rsidR="005907D0" w:rsidRPr="00917680" w:rsidRDefault="005907D0" w:rsidP="00D673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8C4421" w14:textId="4577E3BD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b/>
          <w:bCs/>
          <w:sz w:val="20"/>
          <w:szCs w:val="20"/>
        </w:rPr>
        <w:t>Art. 1º</w:t>
      </w:r>
      <w:r w:rsidRPr="004A7B32">
        <w:rPr>
          <w:rFonts w:ascii="Arial" w:hAnsi="Arial" w:cs="Arial"/>
          <w:sz w:val="20"/>
          <w:szCs w:val="20"/>
        </w:rPr>
        <w:t xml:space="preserve"> A Resolução nº 306, de 03 de outubro de 1991, que </w:t>
      </w:r>
      <w:r w:rsidR="00887263">
        <w:rPr>
          <w:rFonts w:ascii="Arial" w:hAnsi="Arial" w:cs="Arial"/>
          <w:sz w:val="20"/>
          <w:szCs w:val="20"/>
        </w:rPr>
        <w:t>d</w:t>
      </w:r>
      <w:r w:rsidRPr="004A7B32">
        <w:rPr>
          <w:rFonts w:ascii="Arial" w:hAnsi="Arial" w:cs="Arial"/>
          <w:sz w:val="20"/>
          <w:szCs w:val="20"/>
        </w:rPr>
        <w:t>ispõe sobre o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Regimento Interno da Câmara Municipal de Ferraz de Vasconcelos e dá outras providências,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passa a vigorar com as seguintes alterações, inclusive com acréscimo da Seção IV-A no Capítulo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II do Título IV, conforme detalhado abaixo:</w:t>
      </w:r>
    </w:p>
    <w:p w14:paraId="40557CF5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54BE2D0" w14:textId="151232A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"Art. 66</w:t>
      </w:r>
      <w:r w:rsidR="00887263">
        <w:rPr>
          <w:rFonts w:ascii="Arial" w:hAnsi="Arial" w:cs="Arial"/>
          <w:sz w:val="20"/>
          <w:szCs w:val="20"/>
        </w:rPr>
        <w:t xml:space="preserve">. </w:t>
      </w:r>
      <w:r w:rsidRPr="004A7B32">
        <w:rPr>
          <w:rFonts w:ascii="Arial" w:hAnsi="Arial" w:cs="Arial"/>
          <w:sz w:val="20"/>
          <w:szCs w:val="20"/>
        </w:rPr>
        <w:t>As Comissões Permanentes serão constituídas na mesma sessão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legislativa em que for empossada a Mesa da Câmara e seus mandatos cessarão com o término da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sessão legislativa seguinte.</w:t>
      </w:r>
    </w:p>
    <w:p w14:paraId="3A714B7A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9D2892D" w14:textId="67BC8A4C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Parágrafo único</w:t>
      </w:r>
      <w:r>
        <w:rPr>
          <w:rFonts w:ascii="Arial" w:hAnsi="Arial" w:cs="Arial"/>
          <w:sz w:val="20"/>
          <w:szCs w:val="20"/>
        </w:rPr>
        <w:t>.</w:t>
      </w:r>
      <w:r w:rsidRPr="004A7B32">
        <w:rPr>
          <w:rFonts w:ascii="Arial" w:hAnsi="Arial" w:cs="Arial"/>
          <w:sz w:val="20"/>
          <w:szCs w:val="20"/>
        </w:rPr>
        <w:t xml:space="preserve"> Imediatamente após a posse da Mesa, esta deverá convocar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sessão especial, para eleição dos membros e suplentes das Comissões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Permanentes.</w:t>
      </w:r>
    </w:p>
    <w:p w14:paraId="29B8EFDC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A7EDAC9" w14:textId="045FF403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Art. 67</w:t>
      </w:r>
      <w:r w:rsidR="00887263">
        <w:rPr>
          <w:rFonts w:ascii="Arial" w:hAnsi="Arial" w:cs="Arial"/>
          <w:sz w:val="20"/>
          <w:szCs w:val="20"/>
        </w:rPr>
        <w:t xml:space="preserve">. </w:t>
      </w:r>
      <w:r w:rsidRPr="004A7B32">
        <w:rPr>
          <w:rFonts w:ascii="Arial" w:hAnsi="Arial" w:cs="Arial"/>
          <w:sz w:val="20"/>
          <w:szCs w:val="20"/>
        </w:rPr>
        <w:t>A eleição para constituição das Comissões Permanentes, far-se-á por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maioria simples, mediante votação pública, observado o seguinte procedimento:</w:t>
      </w:r>
    </w:p>
    <w:p w14:paraId="7F4AA2E4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02BA4E4" w14:textId="33494EF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I - realização, por ordem do Presidente, da chamada dos Vereadores, para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 xml:space="preserve">verificação de </w:t>
      </w:r>
      <w:r w:rsidR="000E20C6" w:rsidRPr="004A7B32">
        <w:rPr>
          <w:rFonts w:ascii="Arial" w:hAnsi="Arial" w:cs="Arial"/>
          <w:sz w:val="20"/>
          <w:szCs w:val="20"/>
        </w:rPr>
        <w:t>quórum</w:t>
      </w:r>
      <w:r w:rsidRPr="004A7B32">
        <w:rPr>
          <w:rFonts w:ascii="Arial" w:hAnsi="Arial" w:cs="Arial"/>
          <w:sz w:val="20"/>
          <w:szCs w:val="20"/>
        </w:rPr>
        <w:t>;</w:t>
      </w:r>
    </w:p>
    <w:p w14:paraId="26F67C8F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3FB2813" w14:textId="6AA262A8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4A7B32">
        <w:rPr>
          <w:rFonts w:ascii="Arial" w:hAnsi="Arial" w:cs="Arial"/>
          <w:sz w:val="20"/>
          <w:szCs w:val="20"/>
        </w:rPr>
        <w:t>I - registro, junto à Mesa, in</w:t>
      </w:r>
      <w:r>
        <w:rPr>
          <w:rFonts w:ascii="Arial" w:hAnsi="Arial" w:cs="Arial"/>
          <w:sz w:val="20"/>
          <w:szCs w:val="20"/>
        </w:rPr>
        <w:t>d</w:t>
      </w:r>
      <w:r w:rsidRPr="004A7B32">
        <w:rPr>
          <w:rFonts w:ascii="Arial" w:hAnsi="Arial" w:cs="Arial"/>
          <w:sz w:val="20"/>
          <w:szCs w:val="20"/>
        </w:rPr>
        <w:t>ividualmente ou por chapa, de candidatos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previamente escolhidos pelas bancadas dos partidos ou bloco parlamentares;</w:t>
      </w:r>
    </w:p>
    <w:p w14:paraId="594D9F11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723524B" w14:textId="485D3642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III - realização, por ordem do Presidente, da chamada dos Vereadores, para que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estes declinem publicamente o nome de seus candidatos ou chapa;</w:t>
      </w:r>
    </w:p>
    <w:p w14:paraId="416FD13B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118DE64" w14:textId="3AF76F26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IV - redação pelo Secretário e leitura, pelo Presidente, do resultado da eleição;</w:t>
      </w:r>
    </w:p>
    <w:p w14:paraId="08E92300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2185F52" w14:textId="79BAA8C2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V - realização de segundo escrutínio em caso de empate;</w:t>
      </w:r>
    </w:p>
    <w:p w14:paraId="0BEC9F19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C0DA116" w14:textId="683C6A6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VI - persistindo o empate, será decidido por sorteio;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137ADADC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1E989BB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VII - proclamação, pelo Presidente, do resultado final.</w:t>
      </w:r>
    </w:p>
    <w:p w14:paraId="6A0E7A99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7A5DDD5" w14:textId="38FB1011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Art. 68</w:t>
      </w:r>
      <w:r w:rsidR="00887263">
        <w:rPr>
          <w:rFonts w:ascii="Arial" w:hAnsi="Arial" w:cs="Arial"/>
          <w:sz w:val="20"/>
          <w:szCs w:val="20"/>
        </w:rPr>
        <w:t xml:space="preserve">. </w:t>
      </w:r>
      <w:r w:rsidRPr="004A7B32">
        <w:rPr>
          <w:rFonts w:ascii="Arial" w:hAnsi="Arial" w:cs="Arial"/>
          <w:sz w:val="20"/>
          <w:szCs w:val="20"/>
        </w:rPr>
        <w:t>Após a comunicação do resultado em Plenário, o Presidente enviará à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publicação no site oficial da Câmara Municipal e no Boletim Oficial do Município a composição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nominal de cada Comissão Permanente.</w:t>
      </w:r>
    </w:p>
    <w:p w14:paraId="0B2094A8" w14:textId="77777777" w:rsidR="00DB6311" w:rsidRDefault="00DB6311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B1516C1" w14:textId="15322E82" w:rsidR="00DB6311" w:rsidRDefault="00DB6311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253F9E52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A337269" w14:textId="77EC384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lastRenderedPageBreak/>
        <w:t>Art. 72</w:t>
      </w:r>
      <w:r w:rsidR="00887263">
        <w:rPr>
          <w:rFonts w:ascii="Arial" w:hAnsi="Arial" w:cs="Arial"/>
          <w:sz w:val="20"/>
          <w:szCs w:val="20"/>
        </w:rPr>
        <w:t xml:space="preserve">. </w:t>
      </w:r>
      <w:r w:rsidRPr="004A7B32">
        <w:rPr>
          <w:rFonts w:ascii="Arial" w:hAnsi="Arial" w:cs="Arial"/>
          <w:sz w:val="20"/>
          <w:szCs w:val="20"/>
        </w:rPr>
        <w:t>As Comissões Pe</w:t>
      </w:r>
      <w:r>
        <w:rPr>
          <w:rFonts w:ascii="Arial" w:hAnsi="Arial" w:cs="Arial"/>
          <w:sz w:val="20"/>
          <w:szCs w:val="20"/>
        </w:rPr>
        <w:t>rman</w:t>
      </w:r>
      <w:r w:rsidRPr="004A7B32">
        <w:rPr>
          <w:rFonts w:ascii="Arial" w:hAnsi="Arial" w:cs="Arial"/>
          <w:sz w:val="20"/>
          <w:szCs w:val="20"/>
        </w:rPr>
        <w:t>entes são 12 (doze), compostas cada uma por 03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(três) membros titulares e 01 (um) suplente, com as seguintes denominações:</w:t>
      </w:r>
    </w:p>
    <w:p w14:paraId="04A57290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2B8F532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I - Constituição, Justiça e Redação;</w:t>
      </w:r>
    </w:p>
    <w:p w14:paraId="79848839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CA34AD7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II - Orçamento, Finanças e Contabilidade;</w:t>
      </w:r>
    </w:p>
    <w:p w14:paraId="5BD93EB4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F7B057B" w14:textId="30DDD1DF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</w:t>
      </w:r>
      <w:r w:rsidRPr="004A7B32">
        <w:rPr>
          <w:rFonts w:ascii="Arial" w:hAnsi="Arial" w:cs="Arial"/>
          <w:sz w:val="20"/>
          <w:szCs w:val="20"/>
        </w:rPr>
        <w:t>I - Administração, Obras e Serviços Públicos;</w:t>
      </w:r>
    </w:p>
    <w:p w14:paraId="265365CB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D8DFE66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IV - Saúde, Assistência e Desenvolvimento Social;</w:t>
      </w:r>
    </w:p>
    <w:p w14:paraId="68F3F7DF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B656A2B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V - Educação, Esporte e Lazer;</w:t>
      </w:r>
    </w:p>
    <w:p w14:paraId="2924070A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CA6C8AA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VI - Cultura e Turismo;</w:t>
      </w:r>
    </w:p>
    <w:p w14:paraId="2C5C7188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56D01D2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VII - Urbanismo, Habitação e Planejamento Territorial;</w:t>
      </w:r>
    </w:p>
    <w:p w14:paraId="46BBB844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1EB8385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VIII - Defesa dos Direitos do Cidadão;</w:t>
      </w:r>
    </w:p>
    <w:p w14:paraId="485FA756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32161EF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IX - Segurança Pública;</w:t>
      </w:r>
    </w:p>
    <w:p w14:paraId="51F3673F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2B6AE6B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X - Transportes e Mobilidade Urbana;</w:t>
      </w:r>
    </w:p>
    <w:p w14:paraId="256FF1BA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54E193D" w14:textId="2F321128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XI - Meio Ambiente, Sustentabilidade e de Bem-Estar Animal;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5AA5700C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02B05E3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XII - Desenvolvimento Econômico Municipal.</w:t>
      </w:r>
    </w:p>
    <w:p w14:paraId="7BCAD242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F8B1502" w14:textId="6728E548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Parágrafo único. O suplente assumirá a condição de membro interino da Comissão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nas ausências, licenças e impedimentos de qualquer um dos integrantes titulares.</w:t>
      </w:r>
    </w:p>
    <w:p w14:paraId="3E8A24C1" w14:textId="77777777" w:rsidR="00DB6311" w:rsidRDefault="00DB6311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E028A32" w14:textId="1C1CFA87" w:rsidR="00DB6311" w:rsidRPr="004A7B32" w:rsidRDefault="00DB6311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048919E0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5B1C71E" w14:textId="1D723678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Art. 74</w:t>
      </w:r>
      <w:r w:rsidR="00695D71">
        <w:rPr>
          <w:rFonts w:ascii="Arial" w:hAnsi="Arial" w:cs="Arial"/>
          <w:sz w:val="20"/>
          <w:szCs w:val="20"/>
        </w:rPr>
        <w:t xml:space="preserve">. </w:t>
      </w:r>
      <w:r w:rsidRPr="004A7B32">
        <w:rPr>
          <w:rFonts w:ascii="Arial" w:hAnsi="Arial" w:cs="Arial"/>
          <w:sz w:val="20"/>
          <w:szCs w:val="20"/>
        </w:rPr>
        <w:t>É da competência específica:</w:t>
      </w:r>
    </w:p>
    <w:p w14:paraId="47B7CBA9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0309820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I - Da Comissão de Constituição, Justiça e Redação:</w:t>
      </w:r>
    </w:p>
    <w:p w14:paraId="16D85698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89E86DE" w14:textId="7E3C3E98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a) Analisar a constitucionalidade, legalidade e regimentalidade de todas as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proposições legislativas apresentadas à Câmara Municipal, excetuadas as peças orçamentárias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(PPA, LDO e LOA) e os pareceres do Tribunal de Contas;</w:t>
      </w:r>
    </w:p>
    <w:p w14:paraId="1FA1FB05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42DD47B" w14:textId="1FB506FB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b) Emitir pareceres sobre a compatibilidade das proposições com as Constituições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Estadual e Federal, a Lei Orgânica do Município e demais normas pertinentes;</w:t>
      </w:r>
    </w:p>
    <w:p w14:paraId="7B07B21A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A8FC64B" w14:textId="093713FC" w:rsidR="006350E4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c) Propor emendas e substitutivos para corrigir inadequações jurídicas ou técnicas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nas proposições;</w:t>
      </w:r>
    </w:p>
    <w:p w14:paraId="0C465E5F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E8280E8" w14:textId="4318A65E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d) Avaliar a redação legislativa das proposições, promovendo ajustes para garantir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clareza e precisão;</w:t>
      </w:r>
    </w:p>
    <w:p w14:paraId="2E4405BF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BBD0F3B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e) Elaborar a redação final dos projetos, quando necessário;</w:t>
      </w:r>
    </w:p>
    <w:p w14:paraId="78A865C5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4A8DB49" w14:textId="32584E78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f) Realizar estudos e pesquisas jurídicas sobre demandas relacionadas às suas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áreas de competência;</w:t>
      </w:r>
    </w:p>
    <w:p w14:paraId="72E89DDB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26E0B0C" w14:textId="707C4010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g) Propor e avaliar políticas públicas relacionadas ao seu ca</w:t>
      </w:r>
      <w:r w:rsidR="005E4D28">
        <w:rPr>
          <w:rFonts w:ascii="Arial" w:hAnsi="Arial" w:cs="Arial"/>
          <w:sz w:val="20"/>
          <w:szCs w:val="20"/>
        </w:rPr>
        <w:t>m</w:t>
      </w:r>
      <w:r w:rsidRPr="004A7B32">
        <w:rPr>
          <w:rFonts w:ascii="Arial" w:hAnsi="Arial" w:cs="Arial"/>
          <w:sz w:val="20"/>
          <w:szCs w:val="20"/>
        </w:rPr>
        <w:t>po de atuação,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garantindo a adequação legal e constitucional;</w:t>
      </w:r>
    </w:p>
    <w:p w14:paraId="112AD7AE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C28124D" w14:textId="416BA72A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h) Receber e manifestar-se sobre demandas externas e internas relacionadas a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questões jurídicas e legislativas;</w:t>
      </w:r>
    </w:p>
    <w:p w14:paraId="3A9EB1E2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687879C" w14:textId="267FDB69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i) Analisar a legalidade e constitucionalidade dos atos normativos do Executivo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Municipal submetidos a seu exame;</w:t>
      </w:r>
    </w:p>
    <w:p w14:paraId="3177E643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A6AA447" w14:textId="7164193B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j) Colaborar com outras comissões e órgãos públicos, promovendo a integração e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análise conjunta de temas de relevância legislativa;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5120E676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4F8DACA" w14:textId="14DB2660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k) Desenvolver demais atribuições que lhe sejam atribuídas por este Regimento,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em lei ou que estejam dentro do seu campo temático de atuação.</w:t>
      </w:r>
    </w:p>
    <w:p w14:paraId="01060355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9EE53FF" w14:textId="365BF656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II - Da Comissão de Orçamento, Finanças e Contabilidade:</w:t>
      </w:r>
    </w:p>
    <w:p w14:paraId="36183206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D1A77BC" w14:textId="2C5DA1A1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Analisar a proposta orçamentária do Município (LOA), emitindo pareceres sobre a compatibilidade e adequação com o plano plurianual (PPA) e com a Lei de Diretrizes Orçamentárias (LDO), bem como sobre observância das normas constantes da Lei Orgânica, da Constituição Federal e das demais leis pertinentes;</w:t>
      </w:r>
    </w:p>
    <w:p w14:paraId="09831D80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C516C3D" w14:textId="1E0D9DA8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b) Examinar e emitir pareceres sobre o plano plurianual (PPA) e sobre a Lei de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Diretrizes Orçamentárias (LDO), garantindo que estejam em conformidade com os princípios da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legalidade, eficiência e transparência fiscal;</w:t>
      </w:r>
    </w:p>
    <w:p w14:paraId="61A49BE9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FAD6319" w14:textId="6C6B9D9B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c) Avaliar a execução orçamentária e financeira do Município, monitorando a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arrecadação, a evolução da despesa e o equilíbrio fiscal;</w:t>
      </w:r>
    </w:p>
    <w:p w14:paraId="0E751F75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5883C54" w14:textId="6638244D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d) Analisar o cumprimento das metas fiscais em audiência pública, conforme a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Lei de Responsabilidade Fiscal (LRF);</w:t>
      </w:r>
    </w:p>
    <w:p w14:paraId="23C0E875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1EEB69A" w14:textId="5114832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e) Analisar a criação, alteração ou extinção de tributos municipais, bem como as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propostas de alterações na política tributária, para verificar sua legalidade e impacto fiscal e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econômico;</w:t>
      </w:r>
    </w:p>
    <w:p w14:paraId="42E49A16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657D20F" w14:textId="6FFD9A0C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f) Opinar sobre proposições referentes à matéria tributária, abertura de créditos,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empréstimos públicos, dívida púb</w:t>
      </w:r>
      <w:r>
        <w:rPr>
          <w:rFonts w:ascii="Arial" w:hAnsi="Arial" w:cs="Arial"/>
          <w:sz w:val="20"/>
          <w:szCs w:val="20"/>
        </w:rPr>
        <w:t>li</w:t>
      </w:r>
      <w:r w:rsidRPr="004A7B32">
        <w:rPr>
          <w:rFonts w:ascii="Arial" w:hAnsi="Arial" w:cs="Arial"/>
          <w:sz w:val="20"/>
          <w:szCs w:val="20"/>
        </w:rPr>
        <w:t>ca e outras que direta ou indiretamente alterem a despesa ou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a receita do Município e acarretem responsabilidades para o erário Municipal;</w:t>
      </w:r>
    </w:p>
    <w:p w14:paraId="123B8F75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AA9F22D" w14:textId="2D55F19F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g) Propor emendas ao projeto de lei orçamentária, visando aprimorar o uso de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recursos públicos e assegurar a adequada destinação orçamentária;</w:t>
      </w:r>
    </w:p>
    <w:p w14:paraId="3F3C2947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17BDED9" w14:textId="181B62C0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h) Receber as emendas apresentadas pelos vereadores à proposta orçamentária do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Município e sobre elas emitir parecer para posterior apreciação do Plenário;</w:t>
      </w:r>
    </w:p>
    <w:p w14:paraId="634A0881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6F347B7" w14:textId="76EF5975" w:rsidR="004A7B32" w:rsidRPr="004A7B32" w:rsidRDefault="004A7B32" w:rsidP="004A7B32">
      <w:pPr>
        <w:pStyle w:val="PargrafodaLista"/>
        <w:numPr>
          <w:ilvl w:val="0"/>
          <w:numId w:val="15"/>
        </w:numPr>
        <w:spacing w:after="0" w:line="240" w:lineRule="auto"/>
        <w:ind w:left="0"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Elaborar a redação final do Projeto de Lei Orçamentária;</w:t>
      </w:r>
    </w:p>
    <w:p w14:paraId="0714E602" w14:textId="77777777" w:rsidR="00EA23B5" w:rsidRDefault="00EA23B5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466B015" w14:textId="16C9A6C9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j) Analisar e manifestar-se sobre os pareceres do Tribunal de Contas acerca das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contas anuais do Executivo Municipal;</w:t>
      </w:r>
    </w:p>
    <w:p w14:paraId="75F474B0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D5967D1" w14:textId="411E50E1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k) Acompanhar a implementação das políticas públicas relacionadas ao uso de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recursos públicos, observando o cumprimento dos princípios da transparência e da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responsabilidade fiscal;</w:t>
      </w:r>
    </w:p>
    <w:p w14:paraId="13EC9969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1279F99" w14:textId="7474AFFA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4A7B32">
        <w:rPr>
          <w:rFonts w:ascii="Arial" w:hAnsi="Arial" w:cs="Arial"/>
          <w:sz w:val="20"/>
          <w:szCs w:val="20"/>
        </w:rPr>
        <w:t>) Receber e analisar demandas externas e internas relacionadas à gestão financeira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e orçamentária, a fim de manifestar-se quando cabível;</w:t>
      </w:r>
    </w:p>
    <w:p w14:paraId="1B87CBD9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3657431" w14:textId="7B959A0A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lastRenderedPageBreak/>
        <w:t>m) Colaborar com outras comissões e órgãos de controle externo, como o Tribunal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de Contas, para garantir a correta aplicação dos recursos públicos e o cumprimento das normas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fiscais e contábeis;</w:t>
      </w:r>
    </w:p>
    <w:p w14:paraId="4C5B768F" w14:textId="7777777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3356824" w14:textId="454FF7DC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n) Examinar e emitir parecer sobre todas as proposituras que direta ou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indiretamente possam afetar a receita, a despesa, o patrimônio ou as metas estabelecidas nas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peças orçamentárias do Município;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13D9A7ED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114530A" w14:textId="03A6AB94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o) Desenvolver demais atribuições que lhe sejam atribuídas por este Regimento,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em lei ou que estejam dentro do seu campo temático de atuação.</w:t>
      </w:r>
    </w:p>
    <w:p w14:paraId="21DEAC3C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3C24D00" w14:textId="2C10F6F4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III - Da Comissão de Administração, Obras e Serviços Públicos:</w:t>
      </w:r>
    </w:p>
    <w:p w14:paraId="7CD5D3AA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E70E326" w14:textId="4A7A4458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Analisar e emitir parecer sobre projetos de lei que tratem da estrutura administrativa do Executivo ou do Legislativo, bem como sobre os que tratem de obras públicas, infraestrutura e serviços públicos municipais;</w:t>
      </w:r>
    </w:p>
    <w:p w14:paraId="4D52670A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4198780" w14:textId="775FCF92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b) Acompanhar a execução de obras e serviços públicos, monitorando a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implementação e o cumprimento dos contratos e convênios;</w:t>
      </w:r>
    </w:p>
    <w:p w14:paraId="0B3FDFC2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3D5FD6B" w14:textId="08E6BB84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c) Examinar os planos de desenvolvimento urbano e regional, verificando a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adequação às normas de ordenamento territorial, acessibilidade e sustentabilidade;</w:t>
      </w:r>
    </w:p>
    <w:p w14:paraId="23F91D66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50BDDE4" w14:textId="05A21EA7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d) Propor emendas e ajustes nos projetos relacionados a obras públicas, serviços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urbanos e administrativos, visando a melhoria da qualidade e eficiência dos serviços prestados à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população;</w:t>
      </w:r>
    </w:p>
    <w:p w14:paraId="10371897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E0D1FA2" w14:textId="5F5288FB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e) Monitorar a qualidade e a eficiência dos serviços públicos, como coleta de lixo,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abastecimento de água, transporte público e iluminação, buscando a satisfação dos cidadãos e o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uso responsável dos recursos;</w:t>
      </w:r>
    </w:p>
    <w:p w14:paraId="3D635FC0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E39E1B5" w14:textId="4DF99601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f) Receber e analisar reclamações, sugestões e demandas da população relativas à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infraestrutura e serviços públicos, promovendo a articulação com o Executivo para soluções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adequadas;</w:t>
      </w:r>
    </w:p>
    <w:p w14:paraId="45D847AA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8D548F1" w14:textId="22973C89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g) Propor políticas públicas para a melhoria da infraestrutura urbana e a expansão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dos serviços públicos essenciais, como transporte, saúde, educação e segurança;</w:t>
      </w:r>
    </w:p>
    <w:p w14:paraId="7AD1F816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BA64E18" w14:textId="03A0218B" w:rsidR="004A7B32" w:rsidRP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h) Colaborar com o Executivo e com demais órgãos, para acompanhar a correta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aplicação dos recursos destinados às obras e serviços públicos;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748EBAB0" w14:textId="77777777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454FBDF" w14:textId="79E8080A" w:rsidR="004A7B32" w:rsidRDefault="004A7B32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A7B32">
        <w:rPr>
          <w:rFonts w:ascii="Arial" w:hAnsi="Arial" w:cs="Arial"/>
          <w:sz w:val="20"/>
          <w:szCs w:val="20"/>
        </w:rPr>
        <w:t>i)</w:t>
      </w:r>
      <w:r>
        <w:rPr>
          <w:rFonts w:ascii="Arial" w:hAnsi="Arial" w:cs="Arial"/>
          <w:sz w:val="20"/>
          <w:szCs w:val="20"/>
        </w:rPr>
        <w:t xml:space="preserve"> </w:t>
      </w:r>
      <w:r w:rsidRPr="004A7B32">
        <w:rPr>
          <w:rFonts w:ascii="Arial" w:hAnsi="Arial" w:cs="Arial"/>
          <w:sz w:val="20"/>
          <w:szCs w:val="20"/>
        </w:rPr>
        <w:t>Desenvolver demais atribuições que lhe sejam atribuídas por lei ou que estejam dentro do seu campo temático de atuação.</w:t>
      </w:r>
    </w:p>
    <w:p w14:paraId="4FD682B6" w14:textId="77777777" w:rsidR="006B1CD7" w:rsidRDefault="006B1CD7" w:rsidP="004A7B3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8AFD15F" w14:textId="77777777" w:rsidR="006B1CD7" w:rsidRPr="006B1CD7" w:rsidRDefault="006B1CD7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IV - Da Comissão de Saúde, Assistência e Desenvolvimento Social:</w:t>
      </w:r>
    </w:p>
    <w:p w14:paraId="2307D908" w14:textId="77777777" w:rsidR="00407477" w:rsidRDefault="0040747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EE550DC" w14:textId="313395D5" w:rsidR="006B1CD7" w:rsidRP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a) Analisar e emitir parecer sobre projetos de lei relacionados à saúde pública,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assistência social, políticas de proteção social e desenvolvimento social;</w:t>
      </w:r>
    </w:p>
    <w:p w14:paraId="0001584C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822C4B3" w14:textId="19AC5C40" w:rsidR="006B1CD7" w:rsidRP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b) Acompanhar a execução das políticas públicas de saúde e assistência social,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monitorando a aplicação dos recursos públicos e a implementação dos programas e serviços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voltados para a melhoria da qualidade de vida da população;</w:t>
      </w:r>
    </w:p>
    <w:p w14:paraId="4F32BB96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7A69170" w14:textId="299870FB" w:rsidR="006B1CD7" w:rsidRP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lastRenderedPageBreak/>
        <w:t>c) Avaliar a prestação de serviços de saúde e assistência social, incluindo postos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de saúde, centros de atendimento e programas de assistência social, verificando a eficácia,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eficiência e qualidade no atendimento aos cidadãos;</w:t>
      </w:r>
    </w:p>
    <w:p w14:paraId="3B283CFA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918CD0D" w14:textId="00C2B276" w:rsid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d) Propor emendas e ajustes em projetos relacionados a programas de saúde,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assistência social e desenvolvimento social, visando a melhor aplicação dos recursos públicos e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o atendimento às necessidades da população;</w:t>
      </w:r>
    </w:p>
    <w:p w14:paraId="1DCEC86F" w14:textId="77777777" w:rsidR="000A7169" w:rsidRPr="006B1CD7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F9E265B" w14:textId="1C4E66CA" w:rsidR="006B1CD7" w:rsidRP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e) Avaliar as prestações de contas da secretaria municipal de saúde, em audiência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pública, observando se os serviços estão sendo prestados com qualidade e eficiência;</w:t>
      </w:r>
    </w:p>
    <w:p w14:paraId="1047CE28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9980F88" w14:textId="2E1EF2D9" w:rsidR="006B1CD7" w:rsidRP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f) Receber e analisar reclamações, sugestões e demandas da população sobre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serviços de saúde, assistência social e programas de desenvolvimento social, promovendo o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encaminhamento adequado para o Executivo;</w:t>
      </w:r>
    </w:p>
    <w:p w14:paraId="5218F0D7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7B09154" w14:textId="44352583" w:rsidR="006B1CD7" w:rsidRP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g) Propor e avaliar políticas públicas para o fortalecimento da saúde e da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assistência social, incluindo a implementação de novas ações e a melhoria de programas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existentes;</w:t>
      </w:r>
    </w:p>
    <w:p w14:paraId="2C065758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06FDDA9" w14:textId="75949441" w:rsidR="006B1CD7" w:rsidRP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h) Colaborar com o Executivo e com demais órgãos, para acompanhar a correta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aplicação dos recursos destinados à saúde, assistência social e desenvolvimento social;</w:t>
      </w:r>
    </w:p>
    <w:p w14:paraId="3DBFEAD5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FF08681" w14:textId="375EDA16" w:rsidR="006B1CD7" w:rsidRP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i) Estudar e analisar relatórios de gestão da saúde e assistência social, como os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demonstrativos de execução financeira, o cumprimento das metas de saúde e assistência, e o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impacto social das políticas implementadas;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2150DDC6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A34FC70" w14:textId="078E326A" w:rsidR="006B1CD7" w:rsidRP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j) Desenvolver demais atribuições que lhe sejam atribuídas por lei ou que estejam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dentro do seu campo temático de atuação.</w:t>
      </w:r>
    </w:p>
    <w:p w14:paraId="6BE5A556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DC52FCC" w14:textId="7530CAEC" w:rsidR="006B1CD7" w:rsidRPr="006B1CD7" w:rsidRDefault="006B1CD7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V - Da Comissão de Educação, Esporte e Lazer:</w:t>
      </w:r>
    </w:p>
    <w:p w14:paraId="24579934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565C816" w14:textId="5A5B5388" w:rsidR="006B1CD7" w:rsidRP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a) Analisar e emitir parecer sobre projetos de lei relacionados à educação, esporte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e lazer, verificando sua pertinência, conveniência e compatibilidade com diretrizes federais;</w:t>
      </w:r>
    </w:p>
    <w:p w14:paraId="31C02739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3EBEDAD" w14:textId="79049D17" w:rsidR="006B1CD7" w:rsidRP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b) Monitorar a execução das políticas públicas nas áreas de educação, esporte e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lazer, acompanhando a aplicação dos recursos e a implementação de programas e ações voltados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para o desenvolvimento dessas áreas;</w:t>
      </w:r>
    </w:p>
    <w:p w14:paraId="716A64DD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A4EABF4" w14:textId="2F75E46F" w:rsidR="006B1CD7" w:rsidRDefault="006B1CD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B1CD7">
        <w:rPr>
          <w:rFonts w:ascii="Arial" w:hAnsi="Arial" w:cs="Arial"/>
          <w:sz w:val="20"/>
          <w:szCs w:val="20"/>
        </w:rPr>
        <w:t>c) Avaliar a qualidade do ensino público municipal, incluindo escolas, creches e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centros de educação infantil, verificando as condições de infraestrutura, capacitação de</w:t>
      </w:r>
      <w:r w:rsidR="000A7169">
        <w:rPr>
          <w:rFonts w:ascii="Arial" w:hAnsi="Arial" w:cs="Arial"/>
          <w:sz w:val="20"/>
          <w:szCs w:val="20"/>
        </w:rPr>
        <w:t xml:space="preserve"> </w:t>
      </w:r>
      <w:r w:rsidRPr="006B1CD7">
        <w:rPr>
          <w:rFonts w:ascii="Arial" w:hAnsi="Arial" w:cs="Arial"/>
          <w:sz w:val="20"/>
          <w:szCs w:val="20"/>
        </w:rPr>
        <w:t>professores e recursos pedagógicos;</w:t>
      </w:r>
    </w:p>
    <w:p w14:paraId="6B23E08E" w14:textId="77777777" w:rsidR="000A7169" w:rsidRDefault="000A7169" w:rsidP="006B1CD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CE331AC" w14:textId="4A8EFBF1" w:rsidR="000A7169" w:rsidRP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d) Propor emendas e ajustes em projetos relacionados a programas educacionais,</w:t>
      </w:r>
      <w:r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esportivos e culturais, buscando aprimorar a qualidade e a acessibilidade dos serviços prestados</w:t>
      </w:r>
      <w:r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à população;</w:t>
      </w:r>
    </w:p>
    <w:p w14:paraId="1E1EE7A4" w14:textId="7777777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2539AFB" w14:textId="70496A00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e) Fiscalizar a aplicação dos recursos públicos em programas de educação, esporte</w:t>
      </w:r>
      <w:r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 lazer, assegurando que sejam utilizados de forma eficiente e em conformidade com os</w:t>
      </w:r>
      <w:r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princípios da transparência e da legalidade;</w:t>
      </w:r>
    </w:p>
    <w:p w14:paraId="4E7D649B" w14:textId="77777777" w:rsidR="000A7169" w:rsidRP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F3C0831" w14:textId="76AB4C9E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f) Receber e analisar demandas, sugestões e reclamações da população sobre a</w:t>
      </w:r>
      <w:r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qualidade e acessibilidade dos serviços educacionais, esportivos e de lazer, encaminhando-as ao</w:t>
      </w:r>
      <w:r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Executivo para solução adequada;</w:t>
      </w:r>
    </w:p>
    <w:p w14:paraId="3D24B448" w14:textId="77777777" w:rsidR="000A7169" w:rsidRP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56C5C5B" w14:textId="49E18006" w:rsidR="000A7169" w:rsidRP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g) Propor e avaliar políticas públicas para a expansão e melhoria da educação,</w:t>
      </w:r>
      <w:r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 xml:space="preserve">esporte e </w:t>
      </w:r>
      <w:r>
        <w:rPr>
          <w:rFonts w:ascii="Arial" w:hAnsi="Arial" w:cs="Arial"/>
          <w:sz w:val="20"/>
          <w:szCs w:val="20"/>
        </w:rPr>
        <w:t>L</w:t>
      </w:r>
      <w:r w:rsidRPr="000A7169">
        <w:rPr>
          <w:rFonts w:ascii="Arial" w:hAnsi="Arial" w:cs="Arial"/>
          <w:sz w:val="20"/>
          <w:szCs w:val="20"/>
        </w:rPr>
        <w:t>azer, com foco na inclusão, promoção de bem-estar e o desenvolvimento integral dos</w:t>
      </w:r>
      <w:r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cidadãos;</w:t>
      </w:r>
    </w:p>
    <w:p w14:paraId="7964371A" w14:textId="7777777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E44DE5B" w14:textId="77777777" w:rsidR="00407477" w:rsidRDefault="000A7169" w:rsidP="0040747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h) Colaborar com o Executivo e com demais órgãos, para acompanhar a correta</w:t>
      </w:r>
      <w:r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aplicação dos recursos destinados à educação, esporte e lazer;</w:t>
      </w:r>
    </w:p>
    <w:p w14:paraId="735EFE92" w14:textId="77777777" w:rsidR="00407477" w:rsidRDefault="00407477" w:rsidP="0040747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35F6E8B" w14:textId="6B5C12A7" w:rsidR="000A7169" w:rsidRPr="00407477" w:rsidRDefault="00407477" w:rsidP="0040747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07477">
        <w:rPr>
          <w:rFonts w:ascii="Arial" w:hAnsi="Arial" w:cs="Arial"/>
          <w:sz w:val="20"/>
          <w:szCs w:val="20"/>
        </w:rPr>
        <w:t>i)</w:t>
      </w:r>
      <w:r>
        <w:rPr>
          <w:rFonts w:ascii="Arial" w:hAnsi="Arial" w:cs="Arial"/>
          <w:sz w:val="20"/>
          <w:szCs w:val="20"/>
        </w:rPr>
        <w:t xml:space="preserve"> </w:t>
      </w:r>
      <w:r w:rsidRPr="00407477">
        <w:rPr>
          <w:rFonts w:ascii="Arial" w:hAnsi="Arial" w:cs="Arial"/>
          <w:sz w:val="20"/>
          <w:szCs w:val="20"/>
        </w:rPr>
        <w:t>Analisar e avaliar os relatórios de gestão e execução dos programas de educação, esporte e lazer, verificando o cumprimento das metas estabelecidas e o impacto social das ações implementadas; e</w:t>
      </w:r>
    </w:p>
    <w:p w14:paraId="0D018327" w14:textId="77777777" w:rsidR="00407477" w:rsidRDefault="0040747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431C21A" w14:textId="0AAF955B" w:rsidR="000A7169" w:rsidRP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j) Desenvolver demais atribuições que lhe sejam atribuídas por lei ou que estejam</w:t>
      </w:r>
      <w:r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dentro do seu campo temático de atuação.</w:t>
      </w:r>
    </w:p>
    <w:p w14:paraId="55723EC2" w14:textId="7777777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3EFFF4C" w14:textId="48D2AE3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VI - Da Comissão de Cultura e Turismo:</w:t>
      </w:r>
    </w:p>
    <w:p w14:paraId="646C8CBB" w14:textId="77777777" w:rsidR="000A7169" w:rsidRP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B0852FA" w14:textId="1861C8DD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a) Analisar e emitir parecer sobre projetos de lei relacionados à cultura, turismo,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patrimônio histórico e artístico, verificando sua conformidade e conveniência;</w:t>
      </w:r>
    </w:p>
    <w:p w14:paraId="565CB2D6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02DCC4D" w14:textId="358E7F5D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b) Avaliar a implementação de políticas públicas de cultura e turismo,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monitorando a aplicação de recursos e a execução de programas que visem à promoção cultural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 ao desenvolvimento do turismo sustentável no município;</w:t>
      </w:r>
    </w:p>
    <w:p w14:paraId="6F2C89DD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8F89EC6" w14:textId="30F6C085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c) Propor emendas e ajustes em projetos que tratem da promoção cultural,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preservação do patrimônio histórico e desenvolvimento turístico, visando melhorar o impacto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social e econômico dessas áreas;</w:t>
      </w:r>
    </w:p>
    <w:p w14:paraId="2DC6FF22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F84144E" w14:textId="24BEB733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d) Fiscalizar a aplicação de recursos públicos em projetos e eventos culturais,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turísticos e de preservação de patrimônio, observando se os recursos estão sendo utilizados de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maneira eficiente;</w:t>
      </w:r>
    </w:p>
    <w:p w14:paraId="29255ED6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57C7E9D" w14:textId="7B471CA2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e) Receber e analisar demandas da população e de entidades culturais e turísticas,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como sugestões, reclamações e propostas para o aprimoramento da cultura e do turismo no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município, encaminhando-as ao Executivo para providências;</w:t>
      </w:r>
    </w:p>
    <w:p w14:paraId="2ADEDD4A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4559483" w14:textId="18F817FA" w:rsid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f) Promover e apoiar ações de incentivo à cultura e ao turismo, buscando a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valorização das manifestações culturais locais, o fomento ao turismo sustentável e o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fortalecimento da identidade cultural do município;</w:t>
      </w:r>
    </w:p>
    <w:p w14:paraId="28E25978" w14:textId="7777777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E6CB86B" w14:textId="0A4B10F6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g) Analisar os impactos econômicos e sociais de eventos culturais e turísticos,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avaliando como esses eventos contribuem para o desenvolvimento da economia local e para a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promoção da cultura e do turismo no município;</w:t>
      </w:r>
    </w:p>
    <w:p w14:paraId="49E05286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8A9A05E" w14:textId="27547E20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h) Colaborar com o Executivo e com outros órgãos, para acompanhar a correta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aplicação dos recursos destinados à cultura, turismo e patrimônio histórico;</w:t>
      </w:r>
    </w:p>
    <w:p w14:paraId="508866C0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7DBDB96" w14:textId="30D4B96C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i) Fomentar e acompanhar ações e políticas públicas que visem a preservação da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memória da cidade e de seu patrimônio artístico e arquitetônico;</w:t>
      </w:r>
    </w:p>
    <w:p w14:paraId="2E4173F0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80D9ADD" w14:textId="00E791F8" w:rsid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j) Analisar e emitir parecer sobre o mérito de projetos que tratem sobre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denominação de próprios, vias e logradouros públicos, bem como os que versem sobre concessão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 títulos honoríficos, outorga de honrarias, prêmios ou quaisquer homenagens a pessoas que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reconhecidamente tenham prestado serviços ao Município;</w:t>
      </w:r>
    </w:p>
    <w:p w14:paraId="3C482798" w14:textId="77777777" w:rsidR="00063E07" w:rsidRPr="000A7169" w:rsidRDefault="00063E07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B8BA2FD" w14:textId="4214A97E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k) Estudar e avaliar relatórios de gestão dos projetos culturais e turísticos,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verificando o cumprimento das metas estabelecidas, a eficiência na execução e o impacto das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ações sobre a sociedade;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531BCB13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8531CBF" w14:textId="01AF1888" w:rsid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lastRenderedPageBreak/>
        <w:t>l) Desenvolver demais atribuições que lhe sejam atribuídas por lei ou que estejam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dentro do seu campo temático de atuação.</w:t>
      </w:r>
    </w:p>
    <w:p w14:paraId="5EF2450D" w14:textId="77777777" w:rsidR="00063E07" w:rsidRPr="000A7169" w:rsidRDefault="00063E07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78292A4" w14:textId="77777777" w:rsidR="000A7169" w:rsidRP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VII - Da Comissão de Urbanismo, Habitação e Planejamento Territorial:</w:t>
      </w:r>
    </w:p>
    <w:p w14:paraId="05F68EDC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1B01373" w14:textId="73F61BEB" w:rsidR="000A7169" w:rsidRPr="00063E07" w:rsidRDefault="00063E07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63E07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 w:rsidR="000A7169" w:rsidRPr="00063E07">
        <w:rPr>
          <w:rFonts w:ascii="Arial" w:hAnsi="Arial" w:cs="Arial"/>
          <w:sz w:val="20"/>
          <w:szCs w:val="20"/>
        </w:rPr>
        <w:t>Analisar e emitir parecer sobre projetos de lei relacionados ao uso, ocupação e</w:t>
      </w:r>
      <w:r w:rsidRPr="00063E07">
        <w:rPr>
          <w:rFonts w:ascii="Arial" w:hAnsi="Arial" w:cs="Arial"/>
          <w:sz w:val="20"/>
          <w:szCs w:val="20"/>
        </w:rPr>
        <w:t xml:space="preserve"> </w:t>
      </w:r>
      <w:r w:rsidR="000A7169" w:rsidRPr="00063E07">
        <w:rPr>
          <w:rFonts w:ascii="Arial" w:hAnsi="Arial" w:cs="Arial"/>
          <w:sz w:val="20"/>
          <w:szCs w:val="20"/>
        </w:rPr>
        <w:t>parcelamento do solo, planos diretores, zonas de expansão urbana e políticas habitacionais,</w:t>
      </w:r>
      <w:r w:rsidRPr="00063E07">
        <w:rPr>
          <w:rFonts w:ascii="Arial" w:hAnsi="Arial" w:cs="Arial"/>
          <w:sz w:val="20"/>
          <w:szCs w:val="20"/>
        </w:rPr>
        <w:t xml:space="preserve"> </w:t>
      </w:r>
      <w:r w:rsidR="000A7169" w:rsidRPr="00063E07">
        <w:rPr>
          <w:rFonts w:ascii="Arial" w:hAnsi="Arial" w:cs="Arial"/>
          <w:sz w:val="20"/>
          <w:szCs w:val="20"/>
        </w:rPr>
        <w:t>verificando sua conformidade, pertinência e conveniência;</w:t>
      </w:r>
    </w:p>
    <w:p w14:paraId="66A16ABD" w14:textId="77777777" w:rsidR="00407477" w:rsidRDefault="00407477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0DC24C1" w14:textId="2DB728B5" w:rsid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b) Avaliar o plano diretor municipal, as leis que tratem sobre zoneamento e as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diretrizes urbanísticas, assegurando que as políticas de urban</w:t>
      </w:r>
      <w:r w:rsidR="00063E07">
        <w:rPr>
          <w:rFonts w:ascii="Arial" w:hAnsi="Arial" w:cs="Arial"/>
          <w:sz w:val="20"/>
          <w:szCs w:val="20"/>
        </w:rPr>
        <w:t>i</w:t>
      </w:r>
      <w:r w:rsidRPr="000A7169">
        <w:rPr>
          <w:rFonts w:ascii="Arial" w:hAnsi="Arial" w:cs="Arial"/>
          <w:sz w:val="20"/>
          <w:szCs w:val="20"/>
        </w:rPr>
        <w:t>smo estejam em conformidade com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o desenvolvimento sustentável, o ordenamento territorial e o bem-estar da populaçã</w:t>
      </w:r>
      <w:r w:rsidR="00063E07">
        <w:rPr>
          <w:rFonts w:ascii="Arial" w:hAnsi="Arial" w:cs="Arial"/>
          <w:sz w:val="20"/>
          <w:szCs w:val="20"/>
        </w:rPr>
        <w:t>o;</w:t>
      </w:r>
    </w:p>
    <w:p w14:paraId="44B8A958" w14:textId="77777777" w:rsidR="00063E07" w:rsidRPr="000A7169" w:rsidRDefault="00063E07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3ABFC81" w14:textId="18E93CD5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c) Propor emendas e ajustes em projetos relacionados ao planejamento urbano,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uso e ocupação do solo, visando à melhoria da infraestrutura urbana, acessibilidade 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sustentabilidade ambiental;</w:t>
      </w:r>
    </w:p>
    <w:p w14:paraId="20B2E92B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7E294FC" w14:textId="4BB71AAF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d) Fiscalizar a execução de obras, atividades econômicas e empreendimentos de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grande impacto territorial, urbanístico ou habitacional, verificando a conformidade com as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normas de parcelamento e de uso do solo e as condições de habitabilidade, infraestrutura 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impacto urbano e de vizinhança;</w:t>
      </w:r>
    </w:p>
    <w:p w14:paraId="4CD3BCA5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16FE064" w14:textId="253B4FC8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e) Acompanhar a implementação de políticas públicas de habitação, monitorando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programas habitacionais, como o financiamento de moradias populares e a regularização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fundiária, observando o acesso à moradia digna;</w:t>
      </w:r>
    </w:p>
    <w:p w14:paraId="47237452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439630F" w14:textId="5E7C3414" w:rsid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f) Receber e analisar demandas da população e de órgãos públicos sobre questõe</w:t>
      </w:r>
      <w:r w:rsidR="00063E07">
        <w:rPr>
          <w:rFonts w:ascii="Arial" w:hAnsi="Arial" w:cs="Arial"/>
          <w:sz w:val="20"/>
          <w:szCs w:val="20"/>
        </w:rPr>
        <w:t xml:space="preserve">s </w:t>
      </w:r>
      <w:r w:rsidRPr="000A7169">
        <w:rPr>
          <w:rFonts w:ascii="Arial" w:hAnsi="Arial" w:cs="Arial"/>
          <w:sz w:val="20"/>
          <w:szCs w:val="20"/>
        </w:rPr>
        <w:t>de urbanismo, habitação e uso do solo, como reclamações sobre ocupações irregulares, falta de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infraestrutura e problemas relacionados ao planejamento urbano, a fim de que sejam enviadas ao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Executivo para providências cabíveis;</w:t>
      </w:r>
    </w:p>
    <w:p w14:paraId="4EC53D8E" w14:textId="7777777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A70B7E1" w14:textId="349EAB6C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g) Promover e apoiar a realização de estudos e pesquisas urbanísticas, para a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formulação de novas políticas públicas e o aperfeiçoamento do planejamento territorial e urbano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no município;</w:t>
      </w:r>
    </w:p>
    <w:p w14:paraId="4BE2484D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2CA6E01" w14:textId="6DC039E7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h) Colaborar com o Executivo e com outros órgãos e instituições, para assegurar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 correta aplicação das normas e recursos no setor de urbanismo e habitação;</w:t>
      </w:r>
    </w:p>
    <w:p w14:paraId="2A241A64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BC69823" w14:textId="33A31777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i) Analisar e opinar sobre alterações no zoneamento municipal, bem como sobre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os planos de urban</w:t>
      </w:r>
      <w:r w:rsidR="00063E07">
        <w:rPr>
          <w:rFonts w:ascii="Arial" w:hAnsi="Arial" w:cs="Arial"/>
          <w:sz w:val="20"/>
          <w:szCs w:val="20"/>
        </w:rPr>
        <w:t>i</w:t>
      </w:r>
      <w:r w:rsidRPr="000A7169">
        <w:rPr>
          <w:rFonts w:ascii="Arial" w:hAnsi="Arial" w:cs="Arial"/>
          <w:sz w:val="20"/>
          <w:szCs w:val="20"/>
        </w:rPr>
        <w:t>zação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 reurbanização, considerando o impacto ambiental, a infraestrutura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urbana necessária e a compatibilidade com o desenvolvimento urbano planejado;</w:t>
      </w:r>
    </w:p>
    <w:p w14:paraId="77D33FF8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DB57169" w14:textId="6DD45C90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j) Promover a realização de audiências públicas, garantindo a participação popular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nas decisões sobre o uso e ocupação do solo, o planejamento urbano e as políticas habitacionais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que tenham grande impacto municipal;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21E9C599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9928F5A" w14:textId="1C6B666A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k) Desenvolver demais atribuições que lhe sejam atribuídas por lei ou que estejam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dentro do seu campo temático de atuação.</w:t>
      </w:r>
    </w:p>
    <w:p w14:paraId="6B8F7B76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69226D7" w14:textId="4DD00C0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Vlll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-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Da Comissão de Defesa dos Direitos do Cidadão:</w:t>
      </w:r>
    </w:p>
    <w:p w14:paraId="26B76C1E" w14:textId="77777777" w:rsidR="00063E07" w:rsidRPr="000A7169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161A565" w14:textId="3D9EF3E7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a) Analisar e emitir parecer sobre projetos de lei relacionados à proteção dos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direitos fundamentais dos cidadãos, com ênfase nos direitos das crianças e adolescentes, dos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idosos, das pessoas com deficiência, e na defesa dos direitos do consumidor;</w:t>
      </w:r>
    </w:p>
    <w:p w14:paraId="0E03F8A3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180FF30" w14:textId="4854C129" w:rsid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lastRenderedPageBreak/>
        <w:t>b) Fiscalizar e monitorar a implementação de políticas públicas voltadas à garantia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dos direitos dos cidadãos, com prioridade para crianças, adolescentes, idosos, pessoas com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deficiência e consumidores;</w:t>
      </w:r>
    </w:p>
    <w:p w14:paraId="1E3653B2" w14:textId="77777777" w:rsidR="00063E07" w:rsidRPr="000A7169" w:rsidRDefault="00063E07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38B5C8D" w14:textId="53DDDDA3" w:rsid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c) Receber e encaminhar aos órgãos competentes reclamações e denúncias da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população sobre violações de direitos, como abusos, discriminação, negligência ou maus-tratos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contra crianças e adolescentes, idosos, pessoas com deficiência, e violação dos direitos do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consumidor;</w:t>
      </w:r>
    </w:p>
    <w:p w14:paraId="0C28509A" w14:textId="77777777" w:rsidR="00063E07" w:rsidRPr="000A7169" w:rsidRDefault="00063E07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7BC57C7" w14:textId="74F452E2" w:rsid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d) Propor emendas e ajustes em projetos de lei para assegurar a proteção dos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 xml:space="preserve">direitos dos cidadãos, com atenção especial à </w:t>
      </w:r>
      <w:r w:rsidR="00063E07" w:rsidRPr="000A7169">
        <w:rPr>
          <w:rFonts w:ascii="Arial" w:hAnsi="Arial" w:cs="Arial"/>
          <w:sz w:val="20"/>
          <w:szCs w:val="20"/>
        </w:rPr>
        <w:t>inf</w:t>
      </w:r>
      <w:r w:rsidR="00063E07">
        <w:rPr>
          <w:rFonts w:ascii="Arial" w:hAnsi="Arial" w:cs="Arial"/>
          <w:sz w:val="20"/>
          <w:szCs w:val="20"/>
        </w:rPr>
        <w:t>â</w:t>
      </w:r>
      <w:r w:rsidR="00063E07" w:rsidRPr="000A7169">
        <w:rPr>
          <w:rFonts w:ascii="Arial" w:hAnsi="Arial" w:cs="Arial"/>
          <w:sz w:val="20"/>
          <w:szCs w:val="20"/>
        </w:rPr>
        <w:t>ncia</w:t>
      </w:r>
      <w:r w:rsidRPr="000A7169">
        <w:rPr>
          <w:rFonts w:ascii="Arial" w:hAnsi="Arial" w:cs="Arial"/>
          <w:sz w:val="20"/>
          <w:szCs w:val="20"/>
        </w:rPr>
        <w:t>, adolescência, idosos, pessoas com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deficiência e consumidores, em conformidade com a Constituição, o Estatuto da Criança e do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Adolescente, o Estatuto do Idoso, a Lei de Inclusão da Pessoa com Deficiência e o Código de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Defesa do Consumidor;</w:t>
      </w:r>
    </w:p>
    <w:p w14:paraId="4A502EAF" w14:textId="77777777" w:rsidR="00063E07" w:rsidRPr="000A7169" w:rsidRDefault="00063E07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4255B45" w14:textId="7C88DA1B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e) Realizar estudos e pesquisas sobre os direitos dos cidadãos, focando nas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necessidades de crianças, adolescentes, idosos, pessoas com deficiência e consumidores,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propondo melhorias nas políticas públicas para garantir a proteção e a igualdade de direitos;</w:t>
      </w:r>
    </w:p>
    <w:p w14:paraId="706E6AB0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F8BA3D4" w14:textId="767C2954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f) Atuar em conjunto com o Executivo e com órgãos de proteção para fomentar a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implantação e aprimoramento de políticas públicas voltadas a promoção da cidadania 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efetivação dos direitos dos cidadãos, especialmente quanto aos que se encontrem em situação de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vulnerabilidade social;</w:t>
      </w:r>
    </w:p>
    <w:p w14:paraId="06C42740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5D3B2A6" w14:textId="464AC8A5" w:rsid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g) Avaliar e propor a criação de programas de inclusão e proteção social voltados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à promoção dos direitos das crianças e adolescentes, idosos, pessoas com deficiência 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consumidores;</w:t>
      </w:r>
    </w:p>
    <w:p w14:paraId="1F2B9849" w14:textId="7777777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B4451AC" w14:textId="3EB2AC53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h) Emitir pareceres sobre a eficácia das normas municipais que envolvam direitos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do cidadão, com especial atenção aos direitos das crianças e adolescentes, dos idosos, das pessoas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com deficiência e dos consumidores;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671ACAB1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6CBAE6A" w14:textId="3E686028" w:rsidR="00063E07" w:rsidRDefault="00063E07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63E07">
        <w:rPr>
          <w:rFonts w:ascii="Arial" w:hAnsi="Arial" w:cs="Arial"/>
          <w:sz w:val="20"/>
          <w:szCs w:val="20"/>
        </w:rPr>
        <w:t>i)</w:t>
      </w:r>
      <w:r>
        <w:rPr>
          <w:rFonts w:ascii="Arial" w:hAnsi="Arial" w:cs="Arial"/>
          <w:sz w:val="20"/>
          <w:szCs w:val="20"/>
        </w:rPr>
        <w:t xml:space="preserve"> </w:t>
      </w:r>
      <w:r w:rsidR="000A7169" w:rsidRPr="00063E07">
        <w:rPr>
          <w:rFonts w:ascii="Arial" w:hAnsi="Arial" w:cs="Arial"/>
          <w:sz w:val="20"/>
          <w:szCs w:val="20"/>
        </w:rPr>
        <w:t>Desenvolver demais atribuições que lhe sejam atribuídas por lei ou que estejam</w:t>
      </w:r>
      <w:r w:rsidRPr="00063E07">
        <w:rPr>
          <w:rFonts w:ascii="Arial" w:hAnsi="Arial" w:cs="Arial"/>
          <w:sz w:val="20"/>
          <w:szCs w:val="20"/>
        </w:rPr>
        <w:t xml:space="preserve"> </w:t>
      </w:r>
      <w:r w:rsidR="000A7169" w:rsidRPr="00063E07">
        <w:rPr>
          <w:rFonts w:ascii="Arial" w:hAnsi="Arial" w:cs="Arial"/>
          <w:sz w:val="20"/>
          <w:szCs w:val="20"/>
        </w:rPr>
        <w:t>dentro do seu campo temático de atuação.</w:t>
      </w:r>
    </w:p>
    <w:p w14:paraId="6B8389EF" w14:textId="77777777" w:rsidR="00063E07" w:rsidRPr="00063E07" w:rsidRDefault="00063E07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B176277" w14:textId="7777777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IX - Da Comissão de Segurança Pública:</w:t>
      </w:r>
    </w:p>
    <w:p w14:paraId="7313F793" w14:textId="77777777" w:rsidR="00063E07" w:rsidRPr="000A7169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6209312" w14:textId="562BDB36" w:rsidR="000A7169" w:rsidRPr="000A7169" w:rsidRDefault="000A7169" w:rsidP="00063E0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a) Analisar e emitir parecer sobre projetos de lei municipais voltados para a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prevenção primária da criminalidade, com foco em ações preventivas, como programas de</w:t>
      </w:r>
      <w:r w:rsidR="00063E07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educação e inclusão social;</w:t>
      </w:r>
    </w:p>
    <w:p w14:paraId="7A6A4803" w14:textId="77777777" w:rsidR="00063E07" w:rsidRDefault="00063E07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86BF551" w14:textId="18C268E4" w:rsidR="000A7169" w:rsidRPr="000A7169" w:rsidRDefault="000A7169" w:rsidP="00A4354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b) Fiscalizar e monitorar a implementação de políticas públicas municipais de</w:t>
      </w:r>
      <w:r w:rsidR="00A43545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segurança preventiva, com ênfase na colaboração entre o município e órgãos estaduais de</w:t>
      </w:r>
      <w:r w:rsidR="00A43545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segurança, como Polícias Militar e Civil;</w:t>
      </w:r>
    </w:p>
    <w:p w14:paraId="023C3075" w14:textId="77777777" w:rsidR="00A43545" w:rsidRDefault="00A43545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9CB9D79" w14:textId="02AA48FA" w:rsidR="000A7169" w:rsidRDefault="000A7169" w:rsidP="00A4354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c) Acompanhar a efetividade das ações e políticas públicas preventivas e</w:t>
      </w:r>
      <w:r w:rsidR="00A43545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repressivas de segurança, tais como manutenção, zeladoria e iluminação de espaços e terrenos</w:t>
      </w:r>
      <w:r w:rsidR="00A43545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públicos, monitoramento integrado com recursos tecnológicos e valorização da Guarda</w:t>
      </w:r>
      <w:r w:rsidR="00A43545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Municipal;</w:t>
      </w:r>
    </w:p>
    <w:p w14:paraId="77DAA316" w14:textId="77777777" w:rsidR="00A43545" w:rsidRPr="000A7169" w:rsidRDefault="00A43545" w:rsidP="00A4354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CB24214" w14:textId="6ACBF125" w:rsidR="000A7169" w:rsidRPr="000A7169" w:rsidRDefault="000A7169" w:rsidP="00A4354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d) Receber e encaminhar denúncias da população sobre questões de segurança,</w:t>
      </w:r>
      <w:r w:rsidR="00A43545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identificando áreas vulneráveis e encaminhando-as aos órgãos estaduais e municipais de</w:t>
      </w:r>
      <w:r w:rsidR="00A43545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segurança pública;</w:t>
      </w:r>
    </w:p>
    <w:p w14:paraId="6BBC61D2" w14:textId="77777777" w:rsidR="00A43545" w:rsidRDefault="00A43545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BEEF683" w14:textId="50BCB5A9" w:rsidR="000A7169" w:rsidRPr="000A7169" w:rsidRDefault="000A7169" w:rsidP="00A4354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e) Propor emendas e ajustes em projetos de segurança pública, assegurando que</w:t>
      </w:r>
      <w:r w:rsidR="00A43545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 xml:space="preserve">as </w:t>
      </w:r>
      <w:r w:rsidR="003C4921" w:rsidRPr="000A7169">
        <w:rPr>
          <w:rFonts w:ascii="Arial" w:hAnsi="Arial" w:cs="Arial"/>
          <w:sz w:val="20"/>
          <w:szCs w:val="20"/>
        </w:rPr>
        <w:t>po</w:t>
      </w:r>
      <w:r w:rsidR="003C4921">
        <w:rPr>
          <w:rFonts w:ascii="Arial" w:hAnsi="Arial" w:cs="Arial"/>
          <w:sz w:val="20"/>
          <w:szCs w:val="20"/>
        </w:rPr>
        <w:t>lí</w:t>
      </w:r>
      <w:r w:rsidR="003C4921" w:rsidRPr="000A7169">
        <w:rPr>
          <w:rFonts w:ascii="Arial" w:hAnsi="Arial" w:cs="Arial"/>
          <w:sz w:val="20"/>
          <w:szCs w:val="20"/>
        </w:rPr>
        <w:t>ticas</w:t>
      </w:r>
      <w:r w:rsidRPr="000A7169">
        <w:rPr>
          <w:rFonts w:ascii="Arial" w:hAnsi="Arial" w:cs="Arial"/>
          <w:sz w:val="20"/>
          <w:szCs w:val="20"/>
        </w:rPr>
        <w:t xml:space="preserve"> de prevenção sejam eficazes e colaborativas com os órgãos competentes;</w:t>
      </w:r>
    </w:p>
    <w:p w14:paraId="6486F8CB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2DB4077" w14:textId="3E6D6EDE" w:rsid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0A7169" w:rsidRPr="000A7169">
        <w:rPr>
          <w:rFonts w:ascii="Arial" w:hAnsi="Arial" w:cs="Arial"/>
          <w:sz w:val="20"/>
          <w:szCs w:val="20"/>
        </w:rPr>
        <w:t>) Realizar estudos e pesquisas sobre as causas da criminalidade e propor soluções</w:t>
      </w:r>
      <w:r>
        <w:rPr>
          <w:rFonts w:ascii="Arial" w:hAnsi="Arial" w:cs="Arial"/>
          <w:sz w:val="20"/>
          <w:szCs w:val="20"/>
        </w:rPr>
        <w:t xml:space="preserve"> </w:t>
      </w:r>
      <w:r w:rsidR="000A7169" w:rsidRPr="000A7169">
        <w:rPr>
          <w:rFonts w:ascii="Arial" w:hAnsi="Arial" w:cs="Arial"/>
          <w:sz w:val="20"/>
          <w:szCs w:val="20"/>
        </w:rPr>
        <w:t>preventivas, com foco em vulnerabilidades locais e estratégias integradas entre município e</w:t>
      </w:r>
      <w:r>
        <w:rPr>
          <w:rFonts w:ascii="Arial" w:hAnsi="Arial" w:cs="Arial"/>
          <w:sz w:val="20"/>
          <w:szCs w:val="20"/>
        </w:rPr>
        <w:t xml:space="preserve"> </w:t>
      </w:r>
      <w:r w:rsidR="000A7169" w:rsidRPr="000A7169">
        <w:rPr>
          <w:rFonts w:ascii="Arial" w:hAnsi="Arial" w:cs="Arial"/>
          <w:sz w:val="20"/>
          <w:szCs w:val="20"/>
        </w:rPr>
        <w:t>Estado;</w:t>
      </w:r>
    </w:p>
    <w:p w14:paraId="32D1F874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CD6F6C5" w14:textId="65876E7B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g) Colaborar com órgãos estaduais e o Executivo municipal para implementar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estratégias integradas de segurança pública, com ações preventivas e de mediação de conflitos;</w:t>
      </w:r>
    </w:p>
    <w:p w14:paraId="64B2D30F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EBE745B" w14:textId="2638069D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h) Propor programas de inclusão social e segurança preventiva, focados na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redução de fatores de risco à criminalidade, especialmente para jovens em situação de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vulnerabilidade;</w:t>
      </w:r>
    </w:p>
    <w:p w14:paraId="3501C534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15FDB78" w14:textId="2969AADF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i) Emitir pareceres sobre a eficácia das normas municipais de segurança pública,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priorizando ações preventivas e colaborativas com as leis estadual e federal;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363A292D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262FBBA" w14:textId="725B8702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j) Desenvolver demais atribuições que lhe sejam atribuídas por lei ou que estejam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dentro do seu campo temático de atuação.</w:t>
      </w:r>
    </w:p>
    <w:p w14:paraId="7A03C32D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A5FE6C3" w14:textId="7777777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X - Da Comissão de Transportes e Mobilidade Urbana:</w:t>
      </w:r>
    </w:p>
    <w:p w14:paraId="6EA9C859" w14:textId="77777777" w:rsidR="003C4921" w:rsidRPr="000A7169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7843F42" w14:textId="4BEED33F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a) Analisar e emitir parecer sobre projetos de lei relacionados ao transporte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público, mobilidade urbana, acessibilidade e infraestrutura viária no município;</w:t>
      </w:r>
    </w:p>
    <w:p w14:paraId="66F0C973" w14:textId="7777777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C6085A0" w14:textId="1F546C11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b) Fiscalizar a qualidade e a eficiência dos serviços de transporte coletivo,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verificando a conformidade com contratos e regulamentos;</w:t>
      </w:r>
    </w:p>
    <w:p w14:paraId="34C67F10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3CF8A0C" w14:textId="554433B7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c) Monitorar políticas públicas de mobilidade urbana sustentável, promovendo 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uso de transporte não motorizado (</w:t>
      </w:r>
      <w:r w:rsidR="003C4921">
        <w:rPr>
          <w:rFonts w:ascii="Arial" w:hAnsi="Arial" w:cs="Arial"/>
          <w:sz w:val="20"/>
          <w:szCs w:val="20"/>
        </w:rPr>
        <w:t>c</w:t>
      </w:r>
      <w:r w:rsidRPr="000A7169">
        <w:rPr>
          <w:rFonts w:ascii="Arial" w:hAnsi="Arial" w:cs="Arial"/>
          <w:sz w:val="20"/>
          <w:szCs w:val="20"/>
        </w:rPr>
        <w:t>iclovias, caminhada);</w:t>
      </w:r>
    </w:p>
    <w:p w14:paraId="2449CCB3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BE55B6A" w14:textId="4D2C0AA2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d) Receber e encaminhar reclamações e sugestões da população sobre transporte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público, acessibilidade e condições de infraestrutura viária;</w:t>
      </w:r>
    </w:p>
    <w:p w14:paraId="0A571D9E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37D4324" w14:textId="6D7A1ECE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e) Propor emendas e ajustes em projetos de transporte e mobilidade, buscando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eficiência, acessibilidade e alternativas sustentáveis;</w:t>
      </w:r>
    </w:p>
    <w:p w14:paraId="7B84A95C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A7C0E0E" w14:textId="70786F46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f) Realizar estudos e pesquisas para identificar necessidades de transporte,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gargalos na infraestrutura e soluções para melhorar a circulação no município;</w:t>
      </w:r>
    </w:p>
    <w:p w14:paraId="764824D8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75C0AE8" w14:textId="31024282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g) Colaborar com o Executivo e órgãos pertinentes para implementar políticas de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mobilidade urbana integrada e sustentável;</w:t>
      </w:r>
    </w:p>
    <w:p w14:paraId="267EAA41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A7B1956" w14:textId="3088F7F9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 xml:space="preserve">h) Propor </w:t>
      </w:r>
      <w:r w:rsidR="003C4921" w:rsidRPr="000A7169">
        <w:rPr>
          <w:rFonts w:ascii="Arial" w:hAnsi="Arial" w:cs="Arial"/>
          <w:sz w:val="20"/>
          <w:szCs w:val="20"/>
        </w:rPr>
        <w:t>políticas</w:t>
      </w:r>
      <w:r w:rsidRPr="000A7169">
        <w:rPr>
          <w:rFonts w:ascii="Arial" w:hAnsi="Arial" w:cs="Arial"/>
          <w:sz w:val="20"/>
          <w:szCs w:val="20"/>
        </w:rPr>
        <w:t xml:space="preserve"> públicas para o transporte coletivo de qualidade, acessibilidade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para pessoas com deficiência e incentivo ao uso de meios alternativos e menos poluentes;</w:t>
      </w:r>
    </w:p>
    <w:p w14:paraId="6F925BE0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60F5E45" w14:textId="34C0940D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i) Emitir pareceres sobre a eficácia das normas municipais de transporte 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mobilidade urbana, assegurando sua compatibilidade com as legislações estadual e federal;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686C3AEB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07D9097" w14:textId="4A3B2500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j) Desenvolver demais atribuições que lhe sejam atribuídas por lei ou que estejam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dentro do seu campo temático de atuação.</w:t>
      </w:r>
    </w:p>
    <w:p w14:paraId="66A93670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C20D22F" w14:textId="5A075733" w:rsidR="000A7169" w:rsidRP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XI - Da Comissão de Meio Ambiente, Sustentabilidade e de Bem-Estar Animal:</w:t>
      </w:r>
    </w:p>
    <w:p w14:paraId="2E2E5B42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3B75519" w14:textId="32C402E6" w:rsidR="000A7169" w:rsidRPr="003C4921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3C4921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 w:rsidR="000A7169" w:rsidRPr="003C4921">
        <w:rPr>
          <w:rFonts w:ascii="Arial" w:hAnsi="Arial" w:cs="Arial"/>
          <w:sz w:val="20"/>
          <w:szCs w:val="20"/>
        </w:rPr>
        <w:t>Analisar e emitir parecer sobre projetos de lei relacionados à proteção</w:t>
      </w:r>
      <w:r w:rsidRPr="003C4921">
        <w:rPr>
          <w:rFonts w:ascii="Arial" w:hAnsi="Arial" w:cs="Arial"/>
          <w:sz w:val="20"/>
          <w:szCs w:val="20"/>
        </w:rPr>
        <w:t xml:space="preserve"> </w:t>
      </w:r>
      <w:r w:rsidR="000A7169" w:rsidRPr="003C4921">
        <w:rPr>
          <w:rFonts w:ascii="Arial" w:hAnsi="Arial" w:cs="Arial"/>
          <w:sz w:val="20"/>
          <w:szCs w:val="20"/>
        </w:rPr>
        <w:t xml:space="preserve">ambiental, sustentabilidade, preservação de áreas verdes, conservação da biodiversidade e </w:t>
      </w:r>
      <w:r w:rsidRPr="003C4921">
        <w:rPr>
          <w:rFonts w:ascii="Arial" w:hAnsi="Arial" w:cs="Arial"/>
          <w:sz w:val="20"/>
          <w:szCs w:val="20"/>
        </w:rPr>
        <w:t xml:space="preserve">bem-estar </w:t>
      </w:r>
      <w:r w:rsidR="000A7169" w:rsidRPr="003C4921">
        <w:rPr>
          <w:rFonts w:ascii="Arial" w:hAnsi="Arial" w:cs="Arial"/>
          <w:sz w:val="20"/>
          <w:szCs w:val="20"/>
        </w:rPr>
        <w:t>anima;</w:t>
      </w:r>
    </w:p>
    <w:p w14:paraId="240C6F77" w14:textId="77777777" w:rsidR="00407477" w:rsidRDefault="00407477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78E31D0" w14:textId="5AFC81CD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b) Fiscalizar a implementação de políticas públicas de preservação ambiental 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proteção animal, garantindo o cumprimento de normas ambientais, sanitárias e de bem-estar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animal no município;</w:t>
      </w:r>
    </w:p>
    <w:p w14:paraId="1F4BF11E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A05B277" w14:textId="724AA0E9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lastRenderedPageBreak/>
        <w:t>c) Monitorar a execução de programas municipais voltados à educação ambiental,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reciclagem, redução de resíduos e uso sustentável dos recursos naturais;</w:t>
      </w:r>
    </w:p>
    <w:p w14:paraId="4E1FCBF5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CA091C1" w14:textId="3B6A366B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d) Receber e encaminhar denúncias e sugestões da população sobre questões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ambientais, como poluição, desmatamento, queimadas, e maus-tratos a animais, encaminhando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aos órgãos competentes;</w:t>
      </w:r>
    </w:p>
    <w:p w14:paraId="1A68C14A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2363B3F" w14:textId="68E214E4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e) Propor emendas e ajustes em projetos de lei relacionados ao meio ambiente e à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proteção animal, assegurando a compatibilidade com a legislação ambiental federal e estadual;</w:t>
      </w:r>
    </w:p>
    <w:p w14:paraId="29D577B6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F575AE1" w14:textId="7D013C5F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f) Realizar estudos e pesquisas sobre o impacto ambiental das atividades urbanas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 sobre a proteção da fauna e flora local, propondo soluções para a melhoria da qualidade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ambiental e do bem-estar animal;</w:t>
      </w:r>
    </w:p>
    <w:p w14:paraId="4218AB86" w14:textId="7777777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5E15A37" w14:textId="6D922BE7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g) Colaborar com o Executivo, com demais órgãos pertinentes e entidades de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proteção animal, para garantir a efetividade das políticas de proteção ambiental e bem-estar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animal;</w:t>
      </w:r>
    </w:p>
    <w:p w14:paraId="0FA5CA6E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71169EA" w14:textId="31524C97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h) Propor e acompanhar políticas públicas voltadas à sustentabilidade, agricultura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 economia sustentáveis e proteção dos animais em situação de risco;</w:t>
      </w:r>
    </w:p>
    <w:p w14:paraId="69736CC2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8E4AA5F" w14:textId="4B02D678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i) Emitir pareceres sobre a eficácia das normas municipais relacionadas ao meio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ambiente e à proteção e bem-estar animal, promovendo a compatibilidade com as normas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estaduais e federais;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05D12EC7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AF6353E" w14:textId="1B4BA937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j) Desenvolver demais atribuições que lhe sejam atribuídas por lei ou que estejam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dentro do seu campo temático de atuação.</w:t>
      </w:r>
    </w:p>
    <w:p w14:paraId="715019C8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2654C1D" w14:textId="7777777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XII - Da Comissão de Desenvolvimento Econômico Municipal:</w:t>
      </w:r>
    </w:p>
    <w:p w14:paraId="1A79F38A" w14:textId="77777777" w:rsidR="003C4921" w:rsidRPr="000A7169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8F65611" w14:textId="7A68C204" w:rsidR="003C4921" w:rsidRPr="003C4921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3C4921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 w:rsidR="000A7169" w:rsidRPr="003C4921">
        <w:rPr>
          <w:rFonts w:ascii="Arial" w:hAnsi="Arial" w:cs="Arial"/>
          <w:sz w:val="20"/>
          <w:szCs w:val="20"/>
        </w:rPr>
        <w:t>Analisar e emitir parecer sobre projetos de lei relacionados ao desenvolvimento</w:t>
      </w:r>
      <w:r w:rsidRPr="003C4921">
        <w:rPr>
          <w:rFonts w:ascii="Arial" w:hAnsi="Arial" w:cs="Arial"/>
          <w:sz w:val="20"/>
          <w:szCs w:val="20"/>
        </w:rPr>
        <w:t xml:space="preserve"> econômico</w:t>
      </w:r>
      <w:r w:rsidR="000A7169" w:rsidRPr="003C4921">
        <w:rPr>
          <w:rFonts w:ascii="Arial" w:hAnsi="Arial" w:cs="Arial"/>
          <w:sz w:val="20"/>
          <w:szCs w:val="20"/>
        </w:rPr>
        <w:t xml:space="preserve"> urbano e rural, incluindo o fomento ao empreendedorismo e apoio a setores</w:t>
      </w:r>
      <w:r w:rsidRPr="003C4921">
        <w:rPr>
          <w:rFonts w:ascii="Arial" w:hAnsi="Arial" w:cs="Arial"/>
          <w:sz w:val="20"/>
          <w:szCs w:val="20"/>
        </w:rPr>
        <w:t xml:space="preserve"> </w:t>
      </w:r>
      <w:r w:rsidR="000A7169" w:rsidRPr="003C4921">
        <w:rPr>
          <w:rFonts w:ascii="Arial" w:hAnsi="Arial" w:cs="Arial"/>
          <w:sz w:val="20"/>
          <w:szCs w:val="20"/>
        </w:rPr>
        <w:t>produtivos estratégicos;</w:t>
      </w:r>
    </w:p>
    <w:p w14:paraId="247ACEE3" w14:textId="77777777" w:rsidR="003C4921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9158A5A" w14:textId="1FE80E56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b) Fiscalizar a implementação de políticas públicas que incentivem 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desenvolvimento econômico, com foco em microempresas, pequenas empresas e inovação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tecnológica;</w:t>
      </w:r>
    </w:p>
    <w:p w14:paraId="4D0CAD7F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9A9C3CF" w14:textId="6E5E9F7C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c) Monitorar a execução de programas municipais de capacitação profissional 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geração de emprego;</w:t>
      </w:r>
    </w:p>
    <w:p w14:paraId="4578F92E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0FE217B" w14:textId="00B1ACA7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d) Receber e encaminhar sugestões e reclamações da população sobre dificuldades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econômicas, tanto no ambiente urbano quanto rural;</w:t>
      </w:r>
    </w:p>
    <w:p w14:paraId="1A5DF7F5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2EA0B33" w14:textId="2F552152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e) Propor emendas e ajustes em projetos de lei para aprimorar o ambiente de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negócios, comércios e serviços, atendendo às necessidades locais;</w:t>
      </w:r>
    </w:p>
    <w:p w14:paraId="4EC3E825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1DDD674" w14:textId="3F4D6446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f) Realizar estudos sobre as tendências econômicas locais, identificando as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potencialidades e desafios nos setores urbano e rural, com vistas ao desenvolvimento sustentável;</w:t>
      </w:r>
    </w:p>
    <w:p w14:paraId="5D71F7F6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B87F36F" w14:textId="2777B4B0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g) Colaborar com o Executivo e com demais órgãos e entidades públicos 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privados para implementar políticas de desenvolvimento econômico integradas;</w:t>
      </w:r>
    </w:p>
    <w:p w14:paraId="7084D235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457397A" w14:textId="37884F12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h) Propor políticas públicas voltadas à sustentabilidade empresarial e rural,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incentivando a adoção de soluções inovadoras que favoreçam o crescimento econômico e 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preservação ambiental;</w:t>
      </w:r>
    </w:p>
    <w:p w14:paraId="6CA2D53E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447ED3B" w14:textId="5634675E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lastRenderedPageBreak/>
        <w:t>i) Emitir pareceres sobre a eficácia das normas municipais relacionadas ao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desenvolvimento econômico, assegurando sua compatibilidade com a legislação estadual 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federal;</w:t>
      </w:r>
      <w:r w:rsidR="00407477">
        <w:rPr>
          <w:rFonts w:ascii="Arial" w:hAnsi="Arial" w:cs="Arial"/>
          <w:sz w:val="20"/>
          <w:szCs w:val="20"/>
        </w:rPr>
        <w:t xml:space="preserve"> e</w:t>
      </w:r>
    </w:p>
    <w:p w14:paraId="1D07AEDD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B3C0B27" w14:textId="13607257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j) Desenvolver demais atribuições que lhe sejam atribuídas por lei ou que estejam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dentro do seu campo temático de atuação.</w:t>
      </w:r>
    </w:p>
    <w:p w14:paraId="56058844" w14:textId="77777777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4F2D938" w14:textId="66E6ED49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76F1EBF1" w14:textId="77777777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48C9608" w14:textId="7F32C615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Art. 77</w:t>
      </w:r>
      <w:r w:rsidR="00887263">
        <w:rPr>
          <w:rFonts w:ascii="Arial" w:hAnsi="Arial" w:cs="Arial"/>
          <w:sz w:val="20"/>
          <w:szCs w:val="20"/>
        </w:rPr>
        <w:t xml:space="preserve">. </w:t>
      </w:r>
      <w:r w:rsidRPr="000A7169">
        <w:rPr>
          <w:rFonts w:ascii="Arial" w:hAnsi="Arial" w:cs="Arial"/>
          <w:sz w:val="20"/>
          <w:szCs w:val="20"/>
        </w:rPr>
        <w:t>As Comissões Permanentes, logo que constituídas, reunir-se-ão para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eleger os respectivos Presidentes, Relatores e Membros, caso esses postos não tenham sido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definidos na sessão de eleição.</w:t>
      </w:r>
    </w:p>
    <w:p w14:paraId="503F783A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064A86B" w14:textId="060C51F4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Art. 78</w:t>
      </w:r>
      <w:r w:rsidR="00887263">
        <w:rPr>
          <w:rFonts w:ascii="Arial" w:hAnsi="Arial" w:cs="Arial"/>
          <w:sz w:val="20"/>
          <w:szCs w:val="20"/>
        </w:rPr>
        <w:t xml:space="preserve">. </w:t>
      </w:r>
      <w:r w:rsidRPr="000A7169">
        <w:rPr>
          <w:rFonts w:ascii="Arial" w:hAnsi="Arial" w:cs="Arial"/>
          <w:sz w:val="20"/>
          <w:szCs w:val="20"/>
        </w:rPr>
        <w:t>Ao Presidente da Comissão Permanente compete:</w:t>
      </w:r>
    </w:p>
    <w:p w14:paraId="11A2EAAE" w14:textId="77777777" w:rsidR="00DB6311" w:rsidRDefault="00DB631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D8F4DA7" w14:textId="0716E9E7" w:rsidR="00DB6311" w:rsidRDefault="00DB631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0B22885A" w14:textId="77777777" w:rsidR="003C4921" w:rsidRPr="000A7169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3A42C6A" w14:textId="0D74C80E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II - convocar audiências públicas, quando tal medida tenha sido deliberada pela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maioria da Comissão;</w:t>
      </w:r>
    </w:p>
    <w:p w14:paraId="269851A5" w14:textId="77777777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68469D4" w14:textId="1C2A1004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20859C9C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9B5E3F6" w14:textId="0576AD5E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VII - submeter à votação as questões em debate e proclamar os respectivos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resultados</w:t>
      </w:r>
      <w:r w:rsidR="00DB6311">
        <w:rPr>
          <w:rFonts w:ascii="Arial" w:hAnsi="Arial" w:cs="Arial"/>
          <w:sz w:val="20"/>
          <w:szCs w:val="20"/>
        </w:rPr>
        <w:t>;</w:t>
      </w:r>
    </w:p>
    <w:p w14:paraId="672F9638" w14:textId="77777777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CBA9EFA" w14:textId="47370ABA" w:rsidR="00DB6311" w:rsidRPr="000A7169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438AFBCA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6D4BDEE" w14:textId="6DB15AEF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XIII - solicitar ao Presidente da Câmara providências no sentido de serem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indicados substitutos para os membros da Comissão em caso de vaga ou de licença ou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impedimento simultâneo de mais de um membro da Comissão;</w:t>
      </w:r>
    </w:p>
    <w:p w14:paraId="6C6B245D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AF681C8" w14:textId="04F8A2F9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XIV - apresentar ao Presidente da Câmara relatório dos trabalhos da Comissão,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quando solicitado;</w:t>
      </w:r>
    </w:p>
    <w:p w14:paraId="4008EFB1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9A2EF57" w14:textId="76E3514B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XV - solicitar, mediante oficio, à Presidência da Câmara para que seja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providenciada assessoria técnica especifica, quando a matéria sob sua análise assim demandar;</w:t>
      </w:r>
    </w:p>
    <w:p w14:paraId="04B7B6AF" w14:textId="77777777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1B46419" w14:textId="64D551E4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23BC7C99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FD278C0" w14:textId="6C565169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Art. 81</w:t>
      </w:r>
      <w:r w:rsidR="003C4921">
        <w:rPr>
          <w:rFonts w:ascii="Arial" w:hAnsi="Arial" w:cs="Arial"/>
          <w:sz w:val="20"/>
          <w:szCs w:val="20"/>
        </w:rPr>
        <w:t>.</w:t>
      </w:r>
      <w:r w:rsidRPr="000A7169">
        <w:rPr>
          <w:rFonts w:ascii="Arial" w:hAnsi="Arial" w:cs="Arial"/>
          <w:sz w:val="20"/>
          <w:szCs w:val="20"/>
        </w:rPr>
        <w:t xml:space="preserve"> Por entendimento entre os respectivos Presidentes, de duas ou mais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Comissões, a matéria poderá ser apreciada simultaneamente por mais de uma Comissão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Permanente, emitindo-se neste caso um parecer em conjunto.</w:t>
      </w:r>
    </w:p>
    <w:p w14:paraId="6E9E749D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8E15F6F" w14:textId="624CC9AA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Art. 82</w:t>
      </w:r>
      <w:r w:rsidR="003C4921">
        <w:rPr>
          <w:rFonts w:ascii="Arial" w:hAnsi="Arial" w:cs="Arial"/>
          <w:sz w:val="20"/>
          <w:szCs w:val="20"/>
        </w:rPr>
        <w:t xml:space="preserve">. </w:t>
      </w:r>
      <w:r w:rsidRPr="000A7169">
        <w:rPr>
          <w:rFonts w:ascii="Arial" w:hAnsi="Arial" w:cs="Arial"/>
          <w:sz w:val="20"/>
          <w:szCs w:val="20"/>
        </w:rPr>
        <w:t>O parecer deverá obrigatoriamente ser assinado por todos os membros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ou ao menos pela maioria da Comissão, devendo o voto vencido ser apresentado em separado,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justificando as restrições feitas, não podendo os membros da Comissão deixarem de manifestar</w:t>
      </w:r>
      <w:r w:rsidR="003C4921">
        <w:rPr>
          <w:rFonts w:ascii="Arial" w:hAnsi="Arial" w:cs="Arial"/>
          <w:sz w:val="20"/>
          <w:szCs w:val="20"/>
        </w:rPr>
        <w:t>-</w:t>
      </w:r>
      <w:r w:rsidRPr="000A7169">
        <w:rPr>
          <w:rFonts w:ascii="Arial" w:hAnsi="Arial" w:cs="Arial"/>
          <w:sz w:val="20"/>
          <w:szCs w:val="20"/>
        </w:rPr>
        <w:t>se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sobre as matérias submetidas a seu exame, sob pena de responsabilidade.</w:t>
      </w:r>
    </w:p>
    <w:p w14:paraId="524BDE43" w14:textId="77777777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9F620EC" w14:textId="0CBC5C8C" w:rsidR="00DB6311" w:rsidRPr="000A7169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02C52112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2A6EA79" w14:textId="02EF050D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Art. 84</w:t>
      </w:r>
      <w:r w:rsidR="003C4921">
        <w:rPr>
          <w:rFonts w:ascii="Arial" w:hAnsi="Arial" w:cs="Arial"/>
          <w:sz w:val="20"/>
          <w:szCs w:val="20"/>
        </w:rPr>
        <w:t xml:space="preserve">. </w:t>
      </w:r>
      <w:r w:rsidRPr="000A7169">
        <w:rPr>
          <w:rFonts w:ascii="Arial" w:hAnsi="Arial" w:cs="Arial"/>
          <w:sz w:val="20"/>
          <w:szCs w:val="20"/>
        </w:rPr>
        <w:t>Ao Relator da Comissão Permanente compete substituir o Presidente da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Comissão e ao Membro caberá substituir o Relator, em suas respectivas ausências, faltas,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impedimentos e licenças.</w:t>
      </w:r>
    </w:p>
    <w:p w14:paraId="1A52BD9F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9114B32" w14:textId="7A38BA51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lastRenderedPageBreak/>
        <w:t>Parágrafo único. Além do previsto no caput, ao Relator da Comissão compete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manifestar-se em primeiro lugar sobre as matérias submetidas à Comissão, bem como lhe cabe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proceder a leitura dos documentos, atas e correspondências recebidas pela Comissão.</w:t>
      </w:r>
    </w:p>
    <w:p w14:paraId="4D856587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32E011D" w14:textId="4AB015A2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Art. 85</w:t>
      </w:r>
      <w:r w:rsidR="003C4921">
        <w:rPr>
          <w:rFonts w:ascii="Arial" w:hAnsi="Arial" w:cs="Arial"/>
          <w:sz w:val="20"/>
          <w:szCs w:val="20"/>
        </w:rPr>
        <w:t xml:space="preserve">. </w:t>
      </w:r>
      <w:r w:rsidRPr="000A7169">
        <w:rPr>
          <w:rFonts w:ascii="Arial" w:hAnsi="Arial" w:cs="Arial"/>
          <w:sz w:val="20"/>
          <w:szCs w:val="20"/>
        </w:rPr>
        <w:t xml:space="preserve">Quando qualquer membro deixar de fazer parte da Comissão, </w:t>
      </w:r>
      <w:r w:rsidR="00887263" w:rsidRPr="000A7169">
        <w:rPr>
          <w:rFonts w:ascii="Arial" w:hAnsi="Arial" w:cs="Arial"/>
          <w:sz w:val="20"/>
          <w:szCs w:val="20"/>
        </w:rPr>
        <w:t>proceder-se-á</w:t>
      </w:r>
      <w:r w:rsidRPr="000A7169">
        <w:rPr>
          <w:rFonts w:ascii="Arial" w:hAnsi="Arial" w:cs="Arial"/>
          <w:sz w:val="20"/>
          <w:szCs w:val="20"/>
        </w:rPr>
        <w:t xml:space="preserve"> conforme previsto no § 7° do artigo 108 deste Regimento, salvo se faltarem menos de três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(03) meses para o término do mandato da Comissão, sendo, neste caso, observado ao que</w:t>
      </w:r>
      <w:r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estabelece o caput do artigo 84, bem como passando o suplente da Comissão a integrar a condição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 membro do Colegiado.</w:t>
      </w:r>
    </w:p>
    <w:p w14:paraId="2ADD3CB3" w14:textId="77777777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A42AF4D" w14:textId="767BCE9C" w:rsidR="00DB6311" w:rsidRPr="000A7169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043CA232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6ED960B" w14:textId="7E9DBBDA" w:rsidR="000A7169" w:rsidRDefault="000A7169" w:rsidP="003C49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Seção IV-A</w:t>
      </w:r>
    </w:p>
    <w:p w14:paraId="785FCFE9" w14:textId="77777777" w:rsidR="003C4921" w:rsidRPr="000A7169" w:rsidRDefault="003C4921" w:rsidP="003C49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3A1FC0A" w14:textId="0CD5AA8A" w:rsidR="000A7169" w:rsidRDefault="00695D71" w:rsidP="003C49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0A7169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P</w:t>
      </w:r>
      <w:r w:rsidRPr="000A7169">
        <w:rPr>
          <w:rFonts w:ascii="Arial" w:hAnsi="Arial" w:cs="Arial"/>
          <w:sz w:val="20"/>
          <w:szCs w:val="20"/>
        </w:rPr>
        <w:t xml:space="preserve">lenário </w:t>
      </w:r>
      <w:r>
        <w:rPr>
          <w:rFonts w:ascii="Arial" w:hAnsi="Arial" w:cs="Arial"/>
          <w:sz w:val="20"/>
          <w:szCs w:val="20"/>
        </w:rPr>
        <w:t>V</w:t>
      </w:r>
      <w:r w:rsidRPr="000A7169">
        <w:rPr>
          <w:rFonts w:ascii="Arial" w:hAnsi="Arial" w:cs="Arial"/>
          <w:sz w:val="20"/>
          <w:szCs w:val="20"/>
        </w:rPr>
        <w:t xml:space="preserve">irtual das </w:t>
      </w:r>
      <w:r>
        <w:rPr>
          <w:rFonts w:ascii="Arial" w:hAnsi="Arial" w:cs="Arial"/>
          <w:sz w:val="20"/>
          <w:szCs w:val="20"/>
        </w:rPr>
        <w:t>C</w:t>
      </w:r>
      <w:r w:rsidRPr="000A7169">
        <w:rPr>
          <w:rFonts w:ascii="Arial" w:hAnsi="Arial" w:cs="Arial"/>
          <w:sz w:val="20"/>
          <w:szCs w:val="20"/>
        </w:rPr>
        <w:t>omissões</w:t>
      </w:r>
    </w:p>
    <w:p w14:paraId="641EF975" w14:textId="77777777" w:rsidR="003C4921" w:rsidRPr="000A7169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2E15743" w14:textId="0D0E92E6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Art. 90-A. As Comissões Permanentes da Câmara Municipal, visando eficiência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e celeridade, poderão utilizar procedimento de deliberação denominado Plenário Virtual das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Comissões, que consiste na possibilidade de emissão de parecer ou de manifestação pelos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vereadores em relação às proposições e demais matérias, independentemente de reuniões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presenciais.</w:t>
      </w:r>
    </w:p>
    <w:p w14:paraId="6AD330D4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028A79D" w14:textId="36035A32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Art. 90-B. O procedimento de deliberação Plenário Virtual das Comissões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funcionará da seguinte forma:</w:t>
      </w:r>
    </w:p>
    <w:p w14:paraId="7C1396DF" w14:textId="77777777" w:rsidR="003C4921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C23D1E3" w14:textId="734C7E56" w:rsidR="000A7169" w:rsidRPr="000A7169" w:rsidRDefault="003C492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0A7169" w:rsidRPr="000A7169">
        <w:rPr>
          <w:rFonts w:ascii="Arial" w:hAnsi="Arial" w:cs="Arial"/>
          <w:sz w:val="20"/>
          <w:szCs w:val="20"/>
        </w:rPr>
        <w:t xml:space="preserve"> - o encaminhamento das proposituras ou das demais matérias </w:t>
      </w:r>
      <w:r w:rsidRPr="000A7169">
        <w:rPr>
          <w:rFonts w:ascii="Arial" w:hAnsi="Arial" w:cs="Arial"/>
          <w:sz w:val="20"/>
          <w:szCs w:val="20"/>
        </w:rPr>
        <w:t>distribuídas</w:t>
      </w:r>
      <w:r w:rsidR="000A7169" w:rsidRPr="000A7169">
        <w:rPr>
          <w:rFonts w:ascii="Arial" w:hAnsi="Arial" w:cs="Arial"/>
          <w:sz w:val="20"/>
          <w:szCs w:val="20"/>
        </w:rPr>
        <w:t xml:space="preserve"> às</w:t>
      </w:r>
      <w:r>
        <w:rPr>
          <w:rFonts w:ascii="Arial" w:hAnsi="Arial" w:cs="Arial"/>
          <w:sz w:val="20"/>
          <w:szCs w:val="20"/>
        </w:rPr>
        <w:t xml:space="preserve"> </w:t>
      </w:r>
      <w:r w:rsidR="000A7169" w:rsidRPr="000A7169">
        <w:rPr>
          <w:rFonts w:ascii="Arial" w:hAnsi="Arial" w:cs="Arial"/>
          <w:sz w:val="20"/>
          <w:szCs w:val="20"/>
        </w:rPr>
        <w:t>Comissões a todos os membros que integram o Colegiado para análise cabível, preferencialmente</w:t>
      </w:r>
      <w:r>
        <w:rPr>
          <w:rFonts w:ascii="Arial" w:hAnsi="Arial" w:cs="Arial"/>
          <w:sz w:val="20"/>
          <w:szCs w:val="20"/>
        </w:rPr>
        <w:t xml:space="preserve"> </w:t>
      </w:r>
      <w:r w:rsidR="000A7169" w:rsidRPr="000A7169">
        <w:rPr>
          <w:rFonts w:ascii="Arial" w:hAnsi="Arial" w:cs="Arial"/>
          <w:sz w:val="20"/>
          <w:szCs w:val="20"/>
        </w:rPr>
        <w:t>em ambiente tecnológico que permita interação entre os vereadores, iniciando-se então o decurso</w:t>
      </w:r>
      <w:r>
        <w:rPr>
          <w:rFonts w:ascii="Arial" w:hAnsi="Arial" w:cs="Arial"/>
          <w:sz w:val="20"/>
          <w:szCs w:val="20"/>
        </w:rPr>
        <w:t xml:space="preserve"> </w:t>
      </w:r>
      <w:r w:rsidR="000A7169" w:rsidRPr="000A7169">
        <w:rPr>
          <w:rFonts w:ascii="Arial" w:hAnsi="Arial" w:cs="Arial"/>
          <w:sz w:val="20"/>
          <w:szCs w:val="20"/>
        </w:rPr>
        <w:t>do prazo regimental para manifestação;</w:t>
      </w:r>
    </w:p>
    <w:p w14:paraId="4D8E6943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4B60812" w14:textId="1E899B94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II - manifestação pelo relator e dos demais membros acerca da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constitucionalidade, legalidade, conveniência, oportunidade e quanto ao mérito da matéria, de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acordo com o âmbito temático de competência de cada Comissão, inclusive com as respectivas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sugestões de emendas ou substitutivo, se for o caso;</w:t>
      </w:r>
    </w:p>
    <w:p w14:paraId="5C567889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05188FD" w14:textId="7E6E7B6E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III - elaboração de minuta de relatório, parecer, voto em separado e emendas ou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substitutivo, conforme cada caso, pela Assessoria de Comissões, para posterior análise, alteração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ou aprovação dos membros da Comissão;</w:t>
      </w:r>
      <w:r w:rsidR="00DB6311">
        <w:rPr>
          <w:rFonts w:ascii="Arial" w:hAnsi="Arial" w:cs="Arial"/>
          <w:sz w:val="20"/>
          <w:szCs w:val="20"/>
        </w:rPr>
        <w:t xml:space="preserve"> e</w:t>
      </w:r>
    </w:p>
    <w:p w14:paraId="27EFF0CE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4CEF33F" w14:textId="05201B37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IV - assinatura dos vereadores nos respectivos documentos que tenham sido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aprovados por quem os solicitou ou ao menos pela maioria da Comissão no caso de parecer.</w:t>
      </w:r>
    </w:p>
    <w:p w14:paraId="6DA6CE89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2DC30FB" w14:textId="116292B8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§ 1º A Comissão Permanente, por maioria de seus membros, poderá decidir que 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análise e manifestação de qualquer matéria ocorra em reunião presencial, conforme disciplinado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na Seção IV deste Capítulo, cabendo ao presidente da Comissão realizar a convocação dos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vereadores.</w:t>
      </w:r>
    </w:p>
    <w:p w14:paraId="50F6414D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2224872" w14:textId="087EBC7F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§ 2º Ao Plenário Virtual das Comissões aplicam-se as normas que forem cabíveis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deste Capítulo, especialmente quanto aos trabalhos e pareceres das Comissões, desde que não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conflitem com esse procedimento de deliberação.</w:t>
      </w:r>
    </w:p>
    <w:p w14:paraId="2D5BB0F5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F00B68D" w14:textId="721A8291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§ 3º O encaminhamento das matérias previsto no inciso I do caput será realizado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pela Assessoria de Comissões no prazo máximo de 02 (dois) dias úteis após o recebimento.</w:t>
      </w:r>
    </w:p>
    <w:p w14:paraId="437EB10A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F72C90E" w14:textId="28BC6A18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§ 4º A Assessoria de Comissões certificará nos autos do Processo Legislativo 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data de encaminhamento das matérias aos membros das Comissões.</w:t>
      </w:r>
    </w:p>
    <w:p w14:paraId="09FD08DF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1664E16" w14:textId="2AA2CD99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lastRenderedPageBreak/>
        <w:t>§ 5º Nos pareceres ou manifestações deverão constar as decisões juridicamente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relevantes, acompanhadas de justificativas e motivações, se for o caso, garantindo-se 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transparência aos processos deliberativos.</w:t>
      </w:r>
    </w:p>
    <w:p w14:paraId="6C8B80EF" w14:textId="77777777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1A94D5B" w14:textId="3BB482C5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4626465E" w14:textId="77777777" w:rsidR="000A7169" w:rsidRP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E142C00" w14:textId="5AD5BA5C" w:rsidR="000A7169" w:rsidRP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 xml:space="preserve">Art. </w:t>
      </w:r>
      <w:r w:rsidR="003C4921">
        <w:rPr>
          <w:rFonts w:ascii="Arial" w:hAnsi="Arial" w:cs="Arial"/>
          <w:sz w:val="20"/>
          <w:szCs w:val="20"/>
        </w:rPr>
        <w:t xml:space="preserve">110. </w:t>
      </w:r>
      <w:r w:rsidRPr="000A7169">
        <w:rPr>
          <w:rFonts w:ascii="Arial" w:hAnsi="Arial" w:cs="Arial"/>
          <w:sz w:val="20"/>
          <w:szCs w:val="20"/>
        </w:rPr>
        <w:t>Nos casos de ausência, licença ou impedimento de qualquer membro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das Comissões Permanentes, caberá ao suplente da Comissão a condição de membro interino do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Colegiado.</w:t>
      </w:r>
    </w:p>
    <w:p w14:paraId="4CBA9E9F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F156E1F" w14:textId="2EBEF5D5" w:rsidR="000A7169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Parágrafo único</w:t>
      </w:r>
      <w:r w:rsidR="003C4921">
        <w:rPr>
          <w:rFonts w:ascii="Arial" w:hAnsi="Arial" w:cs="Arial"/>
          <w:sz w:val="20"/>
          <w:szCs w:val="20"/>
        </w:rPr>
        <w:t xml:space="preserve">. </w:t>
      </w:r>
      <w:r w:rsidRPr="000A7169">
        <w:rPr>
          <w:rFonts w:ascii="Arial" w:hAnsi="Arial" w:cs="Arial"/>
          <w:sz w:val="20"/>
          <w:szCs w:val="20"/>
        </w:rPr>
        <w:t>No caso de licença do titular, a substituição perdurará até o seu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retorno à Comissão Permanente.</w:t>
      </w:r>
    </w:p>
    <w:p w14:paraId="66B677CC" w14:textId="77777777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0A9C1EF" w14:textId="61DB31BB" w:rsidR="00DB6311" w:rsidRPr="000A7169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182CD21D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42E856F" w14:textId="7ABA6115" w:rsidR="000A7169" w:rsidRP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Art. 237</w:t>
      </w:r>
      <w:r w:rsidR="003C4921">
        <w:rPr>
          <w:rFonts w:ascii="Arial" w:hAnsi="Arial" w:cs="Arial"/>
          <w:sz w:val="20"/>
          <w:szCs w:val="20"/>
        </w:rPr>
        <w:t>.</w:t>
      </w:r>
      <w:r w:rsidRPr="000A7169">
        <w:rPr>
          <w:rFonts w:ascii="Arial" w:hAnsi="Arial" w:cs="Arial"/>
          <w:sz w:val="20"/>
          <w:szCs w:val="20"/>
        </w:rPr>
        <w:t xml:space="preserve"> Discussão é a fase dos trabalhos destinada aos debates em Plenário.</w:t>
      </w:r>
    </w:p>
    <w:p w14:paraId="2B97EA66" w14:textId="77777777" w:rsidR="003C4921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7C1DBED" w14:textId="52D2FF49" w:rsid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§ 1</w:t>
      </w:r>
      <w:r w:rsidR="003C4921">
        <w:rPr>
          <w:rFonts w:ascii="Arial" w:hAnsi="Arial" w:cs="Arial"/>
          <w:sz w:val="20"/>
          <w:szCs w:val="20"/>
        </w:rPr>
        <w:t xml:space="preserve">º </w:t>
      </w:r>
      <w:r w:rsidRPr="000A7169">
        <w:rPr>
          <w:rFonts w:ascii="Arial" w:hAnsi="Arial" w:cs="Arial"/>
          <w:sz w:val="20"/>
          <w:szCs w:val="20"/>
        </w:rPr>
        <w:t>Terão única Discussão:</w:t>
      </w:r>
    </w:p>
    <w:p w14:paraId="432A252B" w14:textId="77777777" w:rsidR="00DB6311" w:rsidRDefault="00DB631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2C1CB81" w14:textId="16D95102" w:rsidR="00DB6311" w:rsidRDefault="00DB631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17DB699E" w14:textId="77777777" w:rsidR="003C4921" w:rsidRPr="000A7169" w:rsidRDefault="003C4921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E520905" w14:textId="77777777" w:rsidR="00DB6311" w:rsidRDefault="000A7169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A7169">
        <w:rPr>
          <w:rFonts w:ascii="Arial" w:hAnsi="Arial" w:cs="Arial"/>
          <w:sz w:val="20"/>
          <w:szCs w:val="20"/>
        </w:rPr>
        <w:t>XIV - Os projetos de Resolução destinados a alterar o Regimento Interno ou a</w:t>
      </w:r>
      <w:r w:rsidR="003C4921">
        <w:rPr>
          <w:rFonts w:ascii="Arial" w:hAnsi="Arial" w:cs="Arial"/>
          <w:sz w:val="20"/>
          <w:szCs w:val="20"/>
        </w:rPr>
        <w:t xml:space="preserve"> </w:t>
      </w:r>
      <w:r w:rsidRPr="000A7169">
        <w:rPr>
          <w:rFonts w:ascii="Arial" w:hAnsi="Arial" w:cs="Arial"/>
          <w:sz w:val="20"/>
          <w:szCs w:val="20"/>
        </w:rPr>
        <w:t>regulamentar assuntos da economia interna da Câmara Municipal.</w:t>
      </w:r>
    </w:p>
    <w:p w14:paraId="175F6149" w14:textId="77777777" w:rsidR="00DB6311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1FC214F" w14:textId="6DDF6497" w:rsidR="000A7169" w:rsidRPr="000A7169" w:rsidRDefault="00DB6311" w:rsidP="003C492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  <w:r w:rsidR="000E20C6">
        <w:rPr>
          <w:rFonts w:ascii="Arial" w:hAnsi="Arial" w:cs="Arial"/>
          <w:sz w:val="20"/>
          <w:szCs w:val="20"/>
        </w:rPr>
        <w:t>”</w:t>
      </w:r>
    </w:p>
    <w:p w14:paraId="5096C55E" w14:textId="32639BEC" w:rsidR="000A7169" w:rsidRPr="000A7169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34CE749" w14:textId="431E86AF" w:rsidR="000A7169" w:rsidRPr="004A7B32" w:rsidRDefault="000A7169" w:rsidP="000A716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3C4921">
        <w:rPr>
          <w:rFonts w:ascii="Arial" w:hAnsi="Arial" w:cs="Arial"/>
          <w:b/>
          <w:bCs/>
          <w:sz w:val="20"/>
          <w:szCs w:val="20"/>
        </w:rPr>
        <w:t>Art. 2°</w:t>
      </w:r>
      <w:r w:rsidRPr="000A7169">
        <w:rPr>
          <w:rFonts w:ascii="Arial" w:hAnsi="Arial" w:cs="Arial"/>
          <w:sz w:val="20"/>
          <w:szCs w:val="20"/>
        </w:rPr>
        <w:t xml:space="preserve"> Esta Resolução entra em vigor na data de sua publicação.</w:t>
      </w:r>
    </w:p>
    <w:p w14:paraId="44119DA9" w14:textId="77777777" w:rsidR="004A7B32" w:rsidRPr="004A7B32" w:rsidRDefault="004A7B32" w:rsidP="004A7B32"/>
    <w:p w14:paraId="6A6FFC62" w14:textId="0D5BB193" w:rsidR="00D06725" w:rsidRPr="00D06725" w:rsidRDefault="00F03183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D06725" w:rsidRPr="00D06725">
        <w:rPr>
          <w:rFonts w:ascii="Arial" w:hAnsi="Arial" w:cs="Arial"/>
          <w:sz w:val="20"/>
          <w:szCs w:val="20"/>
        </w:rPr>
        <w:t xml:space="preserve">âmara Municipal de Ferraz de Vasconcelos, </w:t>
      </w:r>
      <w:r w:rsidR="003C4921">
        <w:rPr>
          <w:rFonts w:ascii="Arial" w:hAnsi="Arial" w:cs="Arial"/>
          <w:sz w:val="20"/>
          <w:szCs w:val="20"/>
        </w:rPr>
        <w:t>05</w:t>
      </w:r>
      <w:r w:rsidR="00D06725" w:rsidRPr="00D06725">
        <w:rPr>
          <w:rFonts w:ascii="Arial" w:hAnsi="Arial" w:cs="Arial"/>
          <w:sz w:val="20"/>
          <w:szCs w:val="20"/>
        </w:rPr>
        <w:t xml:space="preserve"> de </w:t>
      </w:r>
      <w:r w:rsidR="003C4921">
        <w:rPr>
          <w:rFonts w:ascii="Arial" w:hAnsi="Arial" w:cs="Arial"/>
          <w:sz w:val="20"/>
          <w:szCs w:val="20"/>
        </w:rPr>
        <w:t>novembro</w:t>
      </w:r>
      <w:r w:rsidR="00EE1D0A">
        <w:rPr>
          <w:rFonts w:ascii="Arial" w:hAnsi="Arial" w:cs="Arial"/>
          <w:sz w:val="20"/>
          <w:szCs w:val="20"/>
        </w:rPr>
        <w:t xml:space="preserve"> </w:t>
      </w:r>
      <w:r w:rsidR="00D06725" w:rsidRPr="00D06725">
        <w:rPr>
          <w:rFonts w:ascii="Arial" w:hAnsi="Arial" w:cs="Arial"/>
          <w:sz w:val="20"/>
          <w:szCs w:val="20"/>
        </w:rPr>
        <w:t>de 202</w:t>
      </w:r>
      <w:r w:rsidR="00EE1D0A">
        <w:rPr>
          <w:rFonts w:ascii="Arial" w:hAnsi="Arial" w:cs="Arial"/>
          <w:sz w:val="20"/>
          <w:szCs w:val="20"/>
        </w:rPr>
        <w:t>4</w:t>
      </w:r>
      <w:r w:rsidR="00D06725" w:rsidRPr="00D06725">
        <w:rPr>
          <w:rFonts w:ascii="Arial" w:hAnsi="Arial" w:cs="Arial"/>
          <w:sz w:val="20"/>
          <w:szCs w:val="20"/>
        </w:rPr>
        <w:t>.</w:t>
      </w:r>
    </w:p>
    <w:p w14:paraId="65323954" w14:textId="77777777" w:rsidR="00D06725" w:rsidRPr="00D06725" w:rsidRDefault="00D06725" w:rsidP="00D0672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D06725">
        <w:rPr>
          <w:rFonts w:ascii="Arial" w:hAnsi="Arial" w:cs="Arial"/>
          <w:sz w:val="20"/>
          <w:szCs w:val="20"/>
        </w:rPr>
        <w:t xml:space="preserve"> </w:t>
      </w:r>
    </w:p>
    <w:p w14:paraId="52CE43C6" w14:textId="77777777" w:rsidR="00701D79" w:rsidRDefault="00701D79" w:rsidP="00701D7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E0AF139" w14:textId="0EEE0A2E" w:rsidR="00701D79" w:rsidRDefault="001E55EA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HODIRLEI MARTINS PEREIRA</w:t>
      </w:r>
    </w:p>
    <w:p w14:paraId="14D4FFEF" w14:textId="77777777" w:rsidR="00701D79" w:rsidRDefault="00701D79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01D79">
        <w:rPr>
          <w:rFonts w:ascii="Arial" w:hAnsi="Arial" w:cs="Arial"/>
          <w:sz w:val="20"/>
          <w:szCs w:val="20"/>
        </w:rPr>
        <w:t>Presidente</w:t>
      </w:r>
    </w:p>
    <w:p w14:paraId="4A6B40B3" w14:textId="77777777" w:rsidR="00701D79" w:rsidRDefault="00701D79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7784964" w14:textId="77777777" w:rsidR="00CA7CA3" w:rsidRDefault="00CA7CA3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67007A2" w14:textId="77777777" w:rsidR="00CA7CA3" w:rsidRDefault="00CA7CA3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4E0C9DB" w14:textId="32EC864A" w:rsidR="00CA7CA3" w:rsidRDefault="00CA7CA3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 do Projeto de Resolução:</w:t>
      </w:r>
    </w:p>
    <w:p w14:paraId="37F2CE1D" w14:textId="77777777" w:rsidR="00010B7E" w:rsidRDefault="00C878C2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Mesa Diretora</w:t>
      </w:r>
    </w:p>
    <w:p w14:paraId="134965F6" w14:textId="60BC4E52" w:rsidR="00CA7CA3" w:rsidRDefault="00CA7CA3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Vereador</w:t>
      </w:r>
      <w:r w:rsidR="00C878C2">
        <w:rPr>
          <w:rFonts w:ascii="Arial" w:hAnsi="Arial" w:cs="Arial"/>
          <w:sz w:val="20"/>
          <w:szCs w:val="20"/>
        </w:rPr>
        <w:t xml:space="preserve">es: </w:t>
      </w:r>
      <w:r>
        <w:rPr>
          <w:rFonts w:ascii="Arial" w:hAnsi="Arial" w:cs="Arial"/>
          <w:sz w:val="20"/>
          <w:szCs w:val="20"/>
        </w:rPr>
        <w:t xml:space="preserve">Hodirlei Martins Pereira </w:t>
      </w:r>
      <w:r w:rsidR="00C878C2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MDB</w:t>
      </w:r>
    </w:p>
    <w:p w14:paraId="1EF5F534" w14:textId="51172958" w:rsidR="00C878C2" w:rsidRDefault="00C878C2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Eliel de Souza – Republicanos</w:t>
      </w:r>
    </w:p>
    <w:p w14:paraId="10E9679E" w14:textId="342399F8" w:rsidR="00C878C2" w:rsidRDefault="00C878C2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Claudio Roberto Squizatu – PV</w:t>
      </w:r>
    </w:p>
    <w:p w14:paraId="2E17BA3E" w14:textId="5AE4DBC7" w:rsidR="00C878C2" w:rsidRDefault="00C878C2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Juca de Araújo Neto -</w:t>
      </w:r>
      <w:r w:rsidR="00010B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MDB</w:t>
      </w:r>
    </w:p>
    <w:p w14:paraId="058DB963" w14:textId="33158039" w:rsidR="00C878C2" w:rsidRDefault="00C878C2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Fábio Farias de Oliveira -</w:t>
      </w:r>
      <w:r w:rsidR="00010B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Podemos</w:t>
      </w:r>
    </w:p>
    <w:p w14:paraId="0F9DFACE" w14:textId="77777777" w:rsidR="00701D79" w:rsidRDefault="00701D79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21FB4B" w14:textId="77777777" w:rsidR="00CA7CA3" w:rsidRPr="00701D79" w:rsidRDefault="00CA7CA3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AB7A44" w14:textId="46FF0745" w:rsidR="00701D79" w:rsidRDefault="00701D79" w:rsidP="00701D7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701D79">
        <w:rPr>
          <w:rFonts w:ascii="Arial" w:hAnsi="Arial" w:cs="Arial"/>
          <w:sz w:val="20"/>
          <w:szCs w:val="20"/>
        </w:rPr>
        <w:t xml:space="preserve">Certifico e dou fé que foi registrada no Livro de Resoluções n° 07, às fls. </w:t>
      </w:r>
      <w:r w:rsidR="00F77C64">
        <w:rPr>
          <w:rFonts w:ascii="Arial" w:hAnsi="Arial" w:cs="Arial"/>
          <w:sz w:val="20"/>
          <w:szCs w:val="20"/>
        </w:rPr>
        <w:t>1</w:t>
      </w:r>
      <w:r w:rsidR="003C4921">
        <w:rPr>
          <w:rFonts w:ascii="Arial" w:hAnsi="Arial" w:cs="Arial"/>
          <w:sz w:val="20"/>
          <w:szCs w:val="20"/>
        </w:rPr>
        <w:t>53</w:t>
      </w:r>
      <w:r w:rsidR="00CA7CA3">
        <w:rPr>
          <w:rFonts w:ascii="Arial" w:hAnsi="Arial" w:cs="Arial"/>
          <w:sz w:val="20"/>
          <w:szCs w:val="20"/>
        </w:rPr>
        <w:t xml:space="preserve"> </w:t>
      </w:r>
      <w:r w:rsidR="008E1383">
        <w:rPr>
          <w:rFonts w:ascii="Arial" w:hAnsi="Arial" w:cs="Arial"/>
          <w:sz w:val="20"/>
          <w:szCs w:val="20"/>
        </w:rPr>
        <w:t>e</w:t>
      </w:r>
      <w:r w:rsidR="00010B7E">
        <w:rPr>
          <w:rFonts w:ascii="Arial" w:hAnsi="Arial" w:cs="Arial"/>
          <w:sz w:val="20"/>
          <w:szCs w:val="20"/>
        </w:rPr>
        <w:t xml:space="preserve"> 1</w:t>
      </w:r>
      <w:r w:rsidR="003C4921">
        <w:rPr>
          <w:rFonts w:ascii="Arial" w:hAnsi="Arial" w:cs="Arial"/>
          <w:sz w:val="20"/>
          <w:szCs w:val="20"/>
        </w:rPr>
        <w:t>66</w:t>
      </w:r>
      <w:r w:rsidR="00010B7E">
        <w:rPr>
          <w:rFonts w:ascii="Arial" w:hAnsi="Arial" w:cs="Arial"/>
          <w:sz w:val="20"/>
          <w:szCs w:val="20"/>
        </w:rPr>
        <w:t>, e</w:t>
      </w:r>
      <w:r w:rsidR="00C43FBD">
        <w:rPr>
          <w:rFonts w:ascii="Arial" w:hAnsi="Arial" w:cs="Arial"/>
          <w:sz w:val="20"/>
          <w:szCs w:val="20"/>
        </w:rPr>
        <w:t xml:space="preserve"> </w:t>
      </w:r>
      <w:r w:rsidRPr="00701D79">
        <w:rPr>
          <w:rFonts w:ascii="Arial" w:hAnsi="Arial" w:cs="Arial"/>
          <w:sz w:val="20"/>
          <w:szCs w:val="20"/>
        </w:rPr>
        <w:t>publicad</w:t>
      </w:r>
      <w:r w:rsidR="00C878C2">
        <w:rPr>
          <w:rFonts w:ascii="Arial" w:hAnsi="Arial" w:cs="Arial"/>
          <w:sz w:val="20"/>
          <w:szCs w:val="20"/>
        </w:rPr>
        <w:t>o</w:t>
      </w:r>
      <w:r w:rsidRPr="00701D79">
        <w:rPr>
          <w:rFonts w:ascii="Arial" w:hAnsi="Arial" w:cs="Arial"/>
          <w:sz w:val="20"/>
          <w:szCs w:val="20"/>
        </w:rPr>
        <w:t xml:space="preserve"> na Portaria da Câmara na mesma data. </w:t>
      </w:r>
    </w:p>
    <w:p w14:paraId="5F7E5CD7" w14:textId="77777777" w:rsidR="00701D79" w:rsidRDefault="00701D79" w:rsidP="00701D7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DBC91A7" w14:textId="77777777" w:rsidR="00701D79" w:rsidRDefault="00701D79" w:rsidP="00701D7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62C7C93" w14:textId="0D854296" w:rsidR="00701D79" w:rsidRDefault="00B75729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HILDE HINZ</w:t>
      </w:r>
    </w:p>
    <w:p w14:paraId="43B3E320" w14:textId="1D6E342A" w:rsidR="00D75AF3" w:rsidRDefault="00B75729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Assistente Técnico Legislativo</w:t>
      </w:r>
    </w:p>
    <w:p w14:paraId="671D26A7" w14:textId="77777777" w:rsidR="005F6919" w:rsidRDefault="005F6919" w:rsidP="0038456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460C150" w14:textId="77777777"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6EE5026F" w14:textId="77777777" w:rsidR="00EB1022" w:rsidRDefault="009243B3" w:rsidP="00347FE1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lastRenderedPageBreak/>
        <w:t xml:space="preserve">Este texto não substitui o publicado e arquivado pela Câmara </w:t>
      </w:r>
      <w:r w:rsidRPr="00E30138">
        <w:rPr>
          <w:rFonts w:ascii="Arial" w:hAnsi="Arial" w:cs="Arial"/>
          <w:color w:val="FF0000"/>
          <w:sz w:val="20"/>
          <w:szCs w:val="20"/>
        </w:rPr>
        <w:t>Municipal</w:t>
      </w:r>
      <w:r w:rsidRPr="000D20C2">
        <w:rPr>
          <w:rFonts w:ascii="Arial" w:hAnsi="Arial" w:cs="Arial"/>
          <w:color w:val="FF0000"/>
          <w:sz w:val="20"/>
          <w:szCs w:val="20"/>
        </w:rPr>
        <w:t>.</w:t>
      </w:r>
    </w:p>
    <w:sectPr w:rsidR="00EB1022" w:rsidSect="00DC22C1">
      <w:headerReference w:type="default" r:id="rId7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D973" w14:textId="77777777" w:rsidR="004050AA" w:rsidRDefault="004050AA" w:rsidP="009243B3">
      <w:pPr>
        <w:spacing w:after="0" w:line="240" w:lineRule="auto"/>
      </w:pPr>
      <w:r>
        <w:separator/>
      </w:r>
    </w:p>
  </w:endnote>
  <w:endnote w:type="continuationSeparator" w:id="0">
    <w:p w14:paraId="74F623EA" w14:textId="77777777" w:rsidR="004050AA" w:rsidRDefault="004050AA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B5D80" w14:textId="77777777" w:rsidR="004050AA" w:rsidRDefault="004050AA" w:rsidP="009243B3">
      <w:pPr>
        <w:spacing w:after="0" w:line="240" w:lineRule="auto"/>
      </w:pPr>
      <w:r>
        <w:separator/>
      </w:r>
    </w:p>
  </w:footnote>
  <w:footnote w:type="continuationSeparator" w:id="0">
    <w:p w14:paraId="3A6C3E73" w14:textId="77777777" w:rsidR="004050AA" w:rsidRDefault="004050AA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5859" w14:textId="77777777" w:rsidR="007F3DD9" w:rsidRDefault="007F3DD9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C305F0F" wp14:editId="16BBB16C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A0E"/>
    <w:multiLevelType w:val="hybridMultilevel"/>
    <w:tmpl w:val="386C00DC"/>
    <w:lvl w:ilvl="0" w:tplc="717C370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10F65F67"/>
    <w:multiLevelType w:val="hybridMultilevel"/>
    <w:tmpl w:val="26E2F0C8"/>
    <w:lvl w:ilvl="0" w:tplc="AA6ED8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A0D683B"/>
    <w:multiLevelType w:val="hybridMultilevel"/>
    <w:tmpl w:val="A73E63A6"/>
    <w:lvl w:ilvl="0" w:tplc="EE0E164C">
      <w:start w:val="1"/>
      <w:numFmt w:val="lowerRoman"/>
      <w:lvlText w:val="%1)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2FEA508E"/>
    <w:multiLevelType w:val="hybridMultilevel"/>
    <w:tmpl w:val="7F6849CC"/>
    <w:lvl w:ilvl="0" w:tplc="6F6853DC">
      <w:start w:val="1"/>
      <w:numFmt w:val="lowerRoman"/>
      <w:lvlText w:val="%1)"/>
      <w:lvlJc w:val="left"/>
      <w:pPr>
        <w:ind w:left="6887" w:hanging="23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34D57B3D"/>
    <w:multiLevelType w:val="hybridMultilevel"/>
    <w:tmpl w:val="B1CC5F62"/>
    <w:lvl w:ilvl="0" w:tplc="EF762CD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3646494A"/>
    <w:multiLevelType w:val="hybridMultilevel"/>
    <w:tmpl w:val="8A544806"/>
    <w:lvl w:ilvl="0" w:tplc="B57A898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8641F11"/>
    <w:multiLevelType w:val="hybridMultilevel"/>
    <w:tmpl w:val="D75C9120"/>
    <w:lvl w:ilvl="0" w:tplc="A914FD5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50A6448"/>
    <w:multiLevelType w:val="hybridMultilevel"/>
    <w:tmpl w:val="54BADE0A"/>
    <w:lvl w:ilvl="0" w:tplc="8DE04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 w15:restartNumberingAfterBreak="0">
    <w:nsid w:val="48540C26"/>
    <w:multiLevelType w:val="hybridMultilevel"/>
    <w:tmpl w:val="BFB2B0EC"/>
    <w:lvl w:ilvl="0" w:tplc="EA402188">
      <w:start w:val="1"/>
      <w:numFmt w:val="lowerRoman"/>
      <w:lvlText w:val="%1)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4C220C48"/>
    <w:multiLevelType w:val="hybridMultilevel"/>
    <w:tmpl w:val="6EC29C58"/>
    <w:lvl w:ilvl="0" w:tplc="B36E101C">
      <w:start w:val="1"/>
      <w:numFmt w:val="lowerRoman"/>
      <w:lvlText w:val="%1)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4C4E0A3E"/>
    <w:multiLevelType w:val="hybridMultilevel"/>
    <w:tmpl w:val="9A4868BA"/>
    <w:lvl w:ilvl="0" w:tplc="8D2C45B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51D23259"/>
    <w:multiLevelType w:val="hybridMultilevel"/>
    <w:tmpl w:val="3D5A11B4"/>
    <w:lvl w:ilvl="0" w:tplc="6CEE3D9E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522C1D13"/>
    <w:multiLevelType w:val="hybridMultilevel"/>
    <w:tmpl w:val="1ABAB7D4"/>
    <w:lvl w:ilvl="0" w:tplc="D45A220A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548824F4"/>
    <w:multiLevelType w:val="hybridMultilevel"/>
    <w:tmpl w:val="D7E06CC4"/>
    <w:lvl w:ilvl="0" w:tplc="21DA15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56485BC1"/>
    <w:multiLevelType w:val="hybridMultilevel"/>
    <w:tmpl w:val="231EA232"/>
    <w:lvl w:ilvl="0" w:tplc="8C0AD99E">
      <w:start w:val="1"/>
      <w:numFmt w:val="lowerLetter"/>
      <w:lvlText w:val="%1)"/>
      <w:lvlJc w:val="left"/>
      <w:pPr>
        <w:ind w:left="4952" w:hanging="4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565A7AD0"/>
    <w:multiLevelType w:val="hybridMultilevel"/>
    <w:tmpl w:val="3C8ADBB2"/>
    <w:lvl w:ilvl="0" w:tplc="28B2BC9C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5C242B6D"/>
    <w:multiLevelType w:val="hybridMultilevel"/>
    <w:tmpl w:val="DC74E224"/>
    <w:lvl w:ilvl="0" w:tplc="AD368168">
      <w:start w:val="1"/>
      <w:numFmt w:val="lowerRoman"/>
      <w:lvlText w:val="%1)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5E19209F"/>
    <w:multiLevelType w:val="hybridMultilevel"/>
    <w:tmpl w:val="A20ADC00"/>
    <w:lvl w:ilvl="0" w:tplc="4214867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8" w15:restartNumberingAfterBreak="0">
    <w:nsid w:val="68F6682A"/>
    <w:multiLevelType w:val="hybridMultilevel"/>
    <w:tmpl w:val="1A56B950"/>
    <w:lvl w:ilvl="0" w:tplc="80F6C2A8">
      <w:start w:val="1"/>
      <w:numFmt w:val="lowerRoman"/>
      <w:lvlText w:val="%1)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6E8411A9"/>
    <w:multiLevelType w:val="hybridMultilevel"/>
    <w:tmpl w:val="21A4DBBC"/>
    <w:lvl w:ilvl="0" w:tplc="92A66A44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0" w15:restartNumberingAfterBreak="0">
    <w:nsid w:val="70A24C8C"/>
    <w:multiLevelType w:val="hybridMultilevel"/>
    <w:tmpl w:val="4E5A6C60"/>
    <w:lvl w:ilvl="0" w:tplc="E2E278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63E1B"/>
    <w:multiLevelType w:val="hybridMultilevel"/>
    <w:tmpl w:val="16CE2002"/>
    <w:lvl w:ilvl="0" w:tplc="DE2A9D2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77E9718F"/>
    <w:multiLevelType w:val="hybridMultilevel"/>
    <w:tmpl w:val="FFD0649E"/>
    <w:lvl w:ilvl="0" w:tplc="C9EAB59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7FB76CD7"/>
    <w:multiLevelType w:val="hybridMultilevel"/>
    <w:tmpl w:val="1286F77E"/>
    <w:lvl w:ilvl="0" w:tplc="89C240F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207691426">
    <w:abstractNumId w:val="6"/>
  </w:num>
  <w:num w:numId="2" w16cid:durableId="239028716">
    <w:abstractNumId w:val="17"/>
  </w:num>
  <w:num w:numId="3" w16cid:durableId="248123983">
    <w:abstractNumId w:val="13"/>
  </w:num>
  <w:num w:numId="4" w16cid:durableId="1793479604">
    <w:abstractNumId w:val="7"/>
  </w:num>
  <w:num w:numId="5" w16cid:durableId="1652440793">
    <w:abstractNumId w:val="5"/>
  </w:num>
  <w:num w:numId="6" w16cid:durableId="861210032">
    <w:abstractNumId w:val="15"/>
  </w:num>
  <w:num w:numId="7" w16cid:durableId="1584752723">
    <w:abstractNumId w:val="12"/>
  </w:num>
  <w:num w:numId="8" w16cid:durableId="1148550304">
    <w:abstractNumId w:val="11"/>
  </w:num>
  <w:num w:numId="9" w16cid:durableId="21900709">
    <w:abstractNumId w:val="10"/>
  </w:num>
  <w:num w:numId="10" w16cid:durableId="1452438123">
    <w:abstractNumId w:val="19"/>
  </w:num>
  <w:num w:numId="11" w16cid:durableId="464927552">
    <w:abstractNumId w:val="14"/>
  </w:num>
  <w:num w:numId="12" w16cid:durableId="1572816112">
    <w:abstractNumId w:val="21"/>
  </w:num>
  <w:num w:numId="13" w16cid:durableId="1671106255">
    <w:abstractNumId w:val="1"/>
  </w:num>
  <w:num w:numId="14" w16cid:durableId="587885076">
    <w:abstractNumId w:val="9"/>
  </w:num>
  <w:num w:numId="15" w16cid:durableId="990138385">
    <w:abstractNumId w:val="20"/>
  </w:num>
  <w:num w:numId="16" w16cid:durableId="926960148">
    <w:abstractNumId w:val="0"/>
  </w:num>
  <w:num w:numId="17" w16cid:durableId="1635331439">
    <w:abstractNumId w:val="18"/>
  </w:num>
  <w:num w:numId="18" w16cid:durableId="1248617621">
    <w:abstractNumId w:val="8"/>
  </w:num>
  <w:num w:numId="19" w16cid:durableId="71970554">
    <w:abstractNumId w:val="22"/>
  </w:num>
  <w:num w:numId="20" w16cid:durableId="1311398920">
    <w:abstractNumId w:val="2"/>
  </w:num>
  <w:num w:numId="21" w16cid:durableId="1408654790">
    <w:abstractNumId w:val="23"/>
  </w:num>
  <w:num w:numId="22" w16cid:durableId="549272309">
    <w:abstractNumId w:val="4"/>
  </w:num>
  <w:num w:numId="23" w16cid:durableId="1996452786">
    <w:abstractNumId w:val="3"/>
  </w:num>
  <w:num w:numId="24" w16cid:durableId="11035721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visionView w:inkAnnotations="0"/>
  <w:defaultTabStop w:val="708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3B3"/>
    <w:rsid w:val="0000518F"/>
    <w:rsid w:val="00010B7E"/>
    <w:rsid w:val="00013C6D"/>
    <w:rsid w:val="000216FD"/>
    <w:rsid w:val="0002488D"/>
    <w:rsid w:val="00030899"/>
    <w:rsid w:val="0003624C"/>
    <w:rsid w:val="00036325"/>
    <w:rsid w:val="00050B4E"/>
    <w:rsid w:val="00060277"/>
    <w:rsid w:val="00063E07"/>
    <w:rsid w:val="00075F50"/>
    <w:rsid w:val="00082B35"/>
    <w:rsid w:val="00091556"/>
    <w:rsid w:val="00093D40"/>
    <w:rsid w:val="00096052"/>
    <w:rsid w:val="000A61CB"/>
    <w:rsid w:val="000A7169"/>
    <w:rsid w:val="000B74E7"/>
    <w:rsid w:val="000C0F5D"/>
    <w:rsid w:val="000C6B84"/>
    <w:rsid w:val="000D3245"/>
    <w:rsid w:val="000D3248"/>
    <w:rsid w:val="000D41D7"/>
    <w:rsid w:val="000E20C6"/>
    <w:rsid w:val="000E652B"/>
    <w:rsid w:val="000F5DB0"/>
    <w:rsid w:val="00110201"/>
    <w:rsid w:val="00112B7C"/>
    <w:rsid w:val="00114463"/>
    <w:rsid w:val="00114A81"/>
    <w:rsid w:val="00127A68"/>
    <w:rsid w:val="00141B2E"/>
    <w:rsid w:val="001459EE"/>
    <w:rsid w:val="00146DA3"/>
    <w:rsid w:val="00151670"/>
    <w:rsid w:val="001563F1"/>
    <w:rsid w:val="00156924"/>
    <w:rsid w:val="00166F95"/>
    <w:rsid w:val="001717A5"/>
    <w:rsid w:val="001746C7"/>
    <w:rsid w:val="00175EC5"/>
    <w:rsid w:val="001842D5"/>
    <w:rsid w:val="001A1F2E"/>
    <w:rsid w:val="001A2491"/>
    <w:rsid w:val="001B16FA"/>
    <w:rsid w:val="001B35B8"/>
    <w:rsid w:val="001C0DBC"/>
    <w:rsid w:val="001C5293"/>
    <w:rsid w:val="001C62F3"/>
    <w:rsid w:val="001C71D4"/>
    <w:rsid w:val="001D28FE"/>
    <w:rsid w:val="001D419D"/>
    <w:rsid w:val="001D7561"/>
    <w:rsid w:val="001E4200"/>
    <w:rsid w:val="001E55EA"/>
    <w:rsid w:val="002043EA"/>
    <w:rsid w:val="00206A6B"/>
    <w:rsid w:val="0020798C"/>
    <w:rsid w:val="00207E11"/>
    <w:rsid w:val="00213C77"/>
    <w:rsid w:val="00220896"/>
    <w:rsid w:val="00230749"/>
    <w:rsid w:val="00252BD1"/>
    <w:rsid w:val="00260CEA"/>
    <w:rsid w:val="0028101D"/>
    <w:rsid w:val="0028525D"/>
    <w:rsid w:val="00285F07"/>
    <w:rsid w:val="002A1E80"/>
    <w:rsid w:val="002B1980"/>
    <w:rsid w:val="002B57FD"/>
    <w:rsid w:val="002D16FB"/>
    <w:rsid w:val="002E5AB1"/>
    <w:rsid w:val="00313985"/>
    <w:rsid w:val="00322A60"/>
    <w:rsid w:val="00324306"/>
    <w:rsid w:val="00330C7B"/>
    <w:rsid w:val="00332826"/>
    <w:rsid w:val="003459CB"/>
    <w:rsid w:val="003469DA"/>
    <w:rsid w:val="00347FE1"/>
    <w:rsid w:val="0035404A"/>
    <w:rsid w:val="00361666"/>
    <w:rsid w:val="0038456E"/>
    <w:rsid w:val="00392CAD"/>
    <w:rsid w:val="003A0AD0"/>
    <w:rsid w:val="003B4245"/>
    <w:rsid w:val="003B4EC9"/>
    <w:rsid w:val="003B7E28"/>
    <w:rsid w:val="003C4921"/>
    <w:rsid w:val="003D1EDE"/>
    <w:rsid w:val="003D2349"/>
    <w:rsid w:val="003D26DD"/>
    <w:rsid w:val="003E206B"/>
    <w:rsid w:val="003E4EB1"/>
    <w:rsid w:val="003E5B1D"/>
    <w:rsid w:val="003E7C0C"/>
    <w:rsid w:val="003F2E95"/>
    <w:rsid w:val="003F6968"/>
    <w:rsid w:val="004050AA"/>
    <w:rsid w:val="00407246"/>
    <w:rsid w:val="00407477"/>
    <w:rsid w:val="004205D7"/>
    <w:rsid w:val="00421190"/>
    <w:rsid w:val="00421D16"/>
    <w:rsid w:val="00424613"/>
    <w:rsid w:val="00427566"/>
    <w:rsid w:val="00430F00"/>
    <w:rsid w:val="00431A0D"/>
    <w:rsid w:val="00440740"/>
    <w:rsid w:val="00442DBA"/>
    <w:rsid w:val="00442F33"/>
    <w:rsid w:val="004454FE"/>
    <w:rsid w:val="004461F6"/>
    <w:rsid w:val="004471AE"/>
    <w:rsid w:val="00453AF8"/>
    <w:rsid w:val="0045641F"/>
    <w:rsid w:val="00480506"/>
    <w:rsid w:val="00483707"/>
    <w:rsid w:val="00486E5D"/>
    <w:rsid w:val="00494230"/>
    <w:rsid w:val="004A7B32"/>
    <w:rsid w:val="004B35E0"/>
    <w:rsid w:val="004F5D1F"/>
    <w:rsid w:val="0050403F"/>
    <w:rsid w:val="00521F88"/>
    <w:rsid w:val="00522952"/>
    <w:rsid w:val="00525F62"/>
    <w:rsid w:val="00527CA2"/>
    <w:rsid w:val="0053092B"/>
    <w:rsid w:val="00532B2C"/>
    <w:rsid w:val="0054317C"/>
    <w:rsid w:val="00563702"/>
    <w:rsid w:val="00566842"/>
    <w:rsid w:val="00581D0F"/>
    <w:rsid w:val="005907D0"/>
    <w:rsid w:val="00595776"/>
    <w:rsid w:val="005C638F"/>
    <w:rsid w:val="005D01AF"/>
    <w:rsid w:val="005D10C4"/>
    <w:rsid w:val="005E471A"/>
    <w:rsid w:val="005E4D28"/>
    <w:rsid w:val="005F29FE"/>
    <w:rsid w:val="005F6919"/>
    <w:rsid w:val="00603A4F"/>
    <w:rsid w:val="00605240"/>
    <w:rsid w:val="00605918"/>
    <w:rsid w:val="00610B6D"/>
    <w:rsid w:val="00612C37"/>
    <w:rsid w:val="00620065"/>
    <w:rsid w:val="00622331"/>
    <w:rsid w:val="0062241C"/>
    <w:rsid w:val="00626C30"/>
    <w:rsid w:val="006350E4"/>
    <w:rsid w:val="00635AD4"/>
    <w:rsid w:val="00641434"/>
    <w:rsid w:val="006505D8"/>
    <w:rsid w:val="00650914"/>
    <w:rsid w:val="00656725"/>
    <w:rsid w:val="00671A7A"/>
    <w:rsid w:val="00672A11"/>
    <w:rsid w:val="00695D71"/>
    <w:rsid w:val="006A0986"/>
    <w:rsid w:val="006A6F33"/>
    <w:rsid w:val="006B0B25"/>
    <w:rsid w:val="006B17A3"/>
    <w:rsid w:val="006B1CD7"/>
    <w:rsid w:val="006C01D0"/>
    <w:rsid w:val="006D01F7"/>
    <w:rsid w:val="006D0DFC"/>
    <w:rsid w:val="006E3268"/>
    <w:rsid w:val="00701D79"/>
    <w:rsid w:val="00706027"/>
    <w:rsid w:val="00711239"/>
    <w:rsid w:val="00725474"/>
    <w:rsid w:val="0072665B"/>
    <w:rsid w:val="00744D25"/>
    <w:rsid w:val="0074641C"/>
    <w:rsid w:val="00762FD1"/>
    <w:rsid w:val="007660DC"/>
    <w:rsid w:val="0077417A"/>
    <w:rsid w:val="00781956"/>
    <w:rsid w:val="00784529"/>
    <w:rsid w:val="007916F1"/>
    <w:rsid w:val="007A5A89"/>
    <w:rsid w:val="007D3200"/>
    <w:rsid w:val="007E26B3"/>
    <w:rsid w:val="007F3DD9"/>
    <w:rsid w:val="00802446"/>
    <w:rsid w:val="00814A6E"/>
    <w:rsid w:val="00815C38"/>
    <w:rsid w:val="00816D72"/>
    <w:rsid w:val="00817E38"/>
    <w:rsid w:val="00821700"/>
    <w:rsid w:val="0082420A"/>
    <w:rsid w:val="00824B76"/>
    <w:rsid w:val="00825785"/>
    <w:rsid w:val="00830784"/>
    <w:rsid w:val="008358CA"/>
    <w:rsid w:val="00844AB5"/>
    <w:rsid w:val="00845B45"/>
    <w:rsid w:val="008469ED"/>
    <w:rsid w:val="008470FF"/>
    <w:rsid w:val="00851545"/>
    <w:rsid w:val="00860429"/>
    <w:rsid w:val="00860F73"/>
    <w:rsid w:val="008620D2"/>
    <w:rsid w:val="008677CB"/>
    <w:rsid w:val="008718CA"/>
    <w:rsid w:val="00887263"/>
    <w:rsid w:val="008933F9"/>
    <w:rsid w:val="008974DC"/>
    <w:rsid w:val="008C7623"/>
    <w:rsid w:val="008D2823"/>
    <w:rsid w:val="008D31C0"/>
    <w:rsid w:val="008D7127"/>
    <w:rsid w:val="008E1383"/>
    <w:rsid w:val="008E4CDA"/>
    <w:rsid w:val="008F60E8"/>
    <w:rsid w:val="0090053C"/>
    <w:rsid w:val="009162B7"/>
    <w:rsid w:val="00917680"/>
    <w:rsid w:val="009243B3"/>
    <w:rsid w:val="009266E5"/>
    <w:rsid w:val="00937F45"/>
    <w:rsid w:val="00947F84"/>
    <w:rsid w:val="00951B2B"/>
    <w:rsid w:val="009529AC"/>
    <w:rsid w:val="00960337"/>
    <w:rsid w:val="009845AF"/>
    <w:rsid w:val="009A4CE2"/>
    <w:rsid w:val="009A659E"/>
    <w:rsid w:val="009B56DB"/>
    <w:rsid w:val="009C4E89"/>
    <w:rsid w:val="009C7A1F"/>
    <w:rsid w:val="009D28AB"/>
    <w:rsid w:val="009D3C93"/>
    <w:rsid w:val="009D4239"/>
    <w:rsid w:val="009F6C6D"/>
    <w:rsid w:val="00A037FD"/>
    <w:rsid w:val="00A32191"/>
    <w:rsid w:val="00A41A18"/>
    <w:rsid w:val="00A43545"/>
    <w:rsid w:val="00A759E2"/>
    <w:rsid w:val="00A76B55"/>
    <w:rsid w:val="00A872DE"/>
    <w:rsid w:val="00A9397E"/>
    <w:rsid w:val="00A96254"/>
    <w:rsid w:val="00A97FC1"/>
    <w:rsid w:val="00AA2561"/>
    <w:rsid w:val="00AA53A5"/>
    <w:rsid w:val="00AB603A"/>
    <w:rsid w:val="00AC6847"/>
    <w:rsid w:val="00AD1C95"/>
    <w:rsid w:val="00B054CF"/>
    <w:rsid w:val="00B143C5"/>
    <w:rsid w:val="00B50569"/>
    <w:rsid w:val="00B57F03"/>
    <w:rsid w:val="00B6599E"/>
    <w:rsid w:val="00B675B2"/>
    <w:rsid w:val="00B70CFB"/>
    <w:rsid w:val="00B75729"/>
    <w:rsid w:val="00B80970"/>
    <w:rsid w:val="00B81082"/>
    <w:rsid w:val="00B85656"/>
    <w:rsid w:val="00B861FD"/>
    <w:rsid w:val="00BB380D"/>
    <w:rsid w:val="00BB4CFB"/>
    <w:rsid w:val="00BC2758"/>
    <w:rsid w:val="00BD3407"/>
    <w:rsid w:val="00BD4C12"/>
    <w:rsid w:val="00BD5656"/>
    <w:rsid w:val="00BE1BB3"/>
    <w:rsid w:val="00BE3021"/>
    <w:rsid w:val="00BE4CAD"/>
    <w:rsid w:val="00BE6ECA"/>
    <w:rsid w:val="00BE7A1E"/>
    <w:rsid w:val="00C23035"/>
    <w:rsid w:val="00C30E60"/>
    <w:rsid w:val="00C43FBD"/>
    <w:rsid w:val="00C45B98"/>
    <w:rsid w:val="00C526A0"/>
    <w:rsid w:val="00C54EFF"/>
    <w:rsid w:val="00C55B82"/>
    <w:rsid w:val="00C56E02"/>
    <w:rsid w:val="00C576EA"/>
    <w:rsid w:val="00C61372"/>
    <w:rsid w:val="00C62471"/>
    <w:rsid w:val="00C67C11"/>
    <w:rsid w:val="00C72B8A"/>
    <w:rsid w:val="00C7422B"/>
    <w:rsid w:val="00C76824"/>
    <w:rsid w:val="00C815C2"/>
    <w:rsid w:val="00C82BC2"/>
    <w:rsid w:val="00C8371E"/>
    <w:rsid w:val="00C86294"/>
    <w:rsid w:val="00C87666"/>
    <w:rsid w:val="00C878C2"/>
    <w:rsid w:val="00C920F9"/>
    <w:rsid w:val="00C93837"/>
    <w:rsid w:val="00CA14EA"/>
    <w:rsid w:val="00CA6DD5"/>
    <w:rsid w:val="00CA7CA3"/>
    <w:rsid w:val="00CB6048"/>
    <w:rsid w:val="00CC72C8"/>
    <w:rsid w:val="00CD2A68"/>
    <w:rsid w:val="00CE1EE8"/>
    <w:rsid w:val="00CF72A8"/>
    <w:rsid w:val="00D00523"/>
    <w:rsid w:val="00D0137F"/>
    <w:rsid w:val="00D06725"/>
    <w:rsid w:val="00D155C8"/>
    <w:rsid w:val="00D16C52"/>
    <w:rsid w:val="00D21D3A"/>
    <w:rsid w:val="00D30E08"/>
    <w:rsid w:val="00D41774"/>
    <w:rsid w:val="00D456B2"/>
    <w:rsid w:val="00D53B42"/>
    <w:rsid w:val="00D65C65"/>
    <w:rsid w:val="00D673B9"/>
    <w:rsid w:val="00D731C1"/>
    <w:rsid w:val="00D73618"/>
    <w:rsid w:val="00D750E7"/>
    <w:rsid w:val="00D75AF3"/>
    <w:rsid w:val="00D7651E"/>
    <w:rsid w:val="00D835FF"/>
    <w:rsid w:val="00D8672D"/>
    <w:rsid w:val="00D90B84"/>
    <w:rsid w:val="00D94C94"/>
    <w:rsid w:val="00D952F8"/>
    <w:rsid w:val="00DA75A1"/>
    <w:rsid w:val="00DB0CE4"/>
    <w:rsid w:val="00DB3546"/>
    <w:rsid w:val="00DB6311"/>
    <w:rsid w:val="00DC2256"/>
    <w:rsid w:val="00DC22C1"/>
    <w:rsid w:val="00DC24D4"/>
    <w:rsid w:val="00DC29EE"/>
    <w:rsid w:val="00DD2701"/>
    <w:rsid w:val="00DD5EB5"/>
    <w:rsid w:val="00DD6EE8"/>
    <w:rsid w:val="00DE294F"/>
    <w:rsid w:val="00DE37DF"/>
    <w:rsid w:val="00DF1EEE"/>
    <w:rsid w:val="00DF5980"/>
    <w:rsid w:val="00DF6984"/>
    <w:rsid w:val="00E052A6"/>
    <w:rsid w:val="00E1166A"/>
    <w:rsid w:val="00E30138"/>
    <w:rsid w:val="00E30AB1"/>
    <w:rsid w:val="00E374D3"/>
    <w:rsid w:val="00E42FE5"/>
    <w:rsid w:val="00E50F45"/>
    <w:rsid w:val="00E51E73"/>
    <w:rsid w:val="00E72FC8"/>
    <w:rsid w:val="00E81D4E"/>
    <w:rsid w:val="00E87942"/>
    <w:rsid w:val="00E92960"/>
    <w:rsid w:val="00E92BF1"/>
    <w:rsid w:val="00E9328E"/>
    <w:rsid w:val="00E93794"/>
    <w:rsid w:val="00EA23B5"/>
    <w:rsid w:val="00EB06CF"/>
    <w:rsid w:val="00EB1022"/>
    <w:rsid w:val="00EC2764"/>
    <w:rsid w:val="00EC3335"/>
    <w:rsid w:val="00EC60E2"/>
    <w:rsid w:val="00EE0184"/>
    <w:rsid w:val="00EE1141"/>
    <w:rsid w:val="00EE19EC"/>
    <w:rsid w:val="00EE1D0A"/>
    <w:rsid w:val="00EE60AF"/>
    <w:rsid w:val="00EF264F"/>
    <w:rsid w:val="00EF27D4"/>
    <w:rsid w:val="00EF3B72"/>
    <w:rsid w:val="00F030FB"/>
    <w:rsid w:val="00F03183"/>
    <w:rsid w:val="00F06E0D"/>
    <w:rsid w:val="00F12AB8"/>
    <w:rsid w:val="00F17AB0"/>
    <w:rsid w:val="00F17FE9"/>
    <w:rsid w:val="00F32862"/>
    <w:rsid w:val="00F35499"/>
    <w:rsid w:val="00F37466"/>
    <w:rsid w:val="00F62881"/>
    <w:rsid w:val="00F7545B"/>
    <w:rsid w:val="00F770AF"/>
    <w:rsid w:val="00F77C64"/>
    <w:rsid w:val="00F822E4"/>
    <w:rsid w:val="00F929A5"/>
    <w:rsid w:val="00F943FE"/>
    <w:rsid w:val="00FB4A41"/>
    <w:rsid w:val="00FD2078"/>
    <w:rsid w:val="00FD5017"/>
    <w:rsid w:val="00FE343B"/>
    <w:rsid w:val="00FE49EF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384E6A04"/>
  <w15:docId w15:val="{A8F019C3-2D17-4BC6-8918-7FD788A3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5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7623"/>
    <w:pPr>
      <w:ind w:left="720"/>
      <w:contextualSpacing/>
    </w:pPr>
  </w:style>
  <w:style w:type="table" w:styleId="Tabelacomgrade">
    <w:name w:val="Table Grid"/>
    <w:basedOn w:val="Tabelanormal"/>
    <w:uiPriority w:val="59"/>
    <w:rsid w:val="00897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Clara1">
    <w:name w:val="Tabela de Grade Clara1"/>
    <w:basedOn w:val="Tabelanormal"/>
    <w:uiPriority w:val="40"/>
    <w:rsid w:val="008974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1Clara-nfase11">
    <w:name w:val="Tabela de Grade 1 Clara - Ênfase 1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1">
    <w:name w:val="Tabela de Grade 1 Clara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stilo1">
    <w:name w:val="Estilo1"/>
    <w:basedOn w:val="TabeladaWeb2"/>
    <w:uiPriority w:val="99"/>
    <w:rsid w:val="00207E11"/>
    <w:pPr>
      <w:spacing w:after="0" w:line="240" w:lineRule="auto"/>
    </w:pPr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207E1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5087</Words>
  <Characters>27471</Characters>
  <Application>Microsoft Office Word</Application>
  <DocSecurity>0</DocSecurity>
  <Lines>228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TERMINAL 6</cp:lastModifiedBy>
  <cp:revision>13</cp:revision>
  <dcterms:created xsi:type="dcterms:W3CDTF">2024-11-05T18:47:00Z</dcterms:created>
  <dcterms:modified xsi:type="dcterms:W3CDTF">2026-07-16T12:23:00Z</dcterms:modified>
</cp:coreProperties>
</file>