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4EE70BC7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17F2F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6,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C17F2F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374CE">
        <w:rPr>
          <w:rFonts w:ascii="Arial" w:hAnsi="Arial" w:cs="Arial"/>
          <w:b/>
          <w:sz w:val="20"/>
          <w:szCs w:val="20"/>
        </w:rPr>
        <w:t>AGOSTO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69673FE" w14:textId="31664F7C" w:rsidR="00071C02" w:rsidRDefault="009374CE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termos a Lei nº 2.479, de 09 de outubro de 2002.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43F5ECE" w:rsidR="00E942B8" w:rsidRP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01399C" w14:textId="26317ECE" w:rsidR="00C17F2F" w:rsidRPr="00DD235D" w:rsidRDefault="007F34F0" w:rsidP="009374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C17F2F" w:rsidRPr="00C17F2F">
        <w:rPr>
          <w:rFonts w:ascii="Arial" w:hAnsi="Arial" w:cs="Arial"/>
          <w:sz w:val="20"/>
          <w:szCs w:val="20"/>
        </w:rPr>
        <w:t xml:space="preserve">Fica </w:t>
      </w:r>
      <w:r w:rsidR="009374CE">
        <w:rPr>
          <w:rFonts w:ascii="Arial" w:hAnsi="Arial" w:cs="Arial"/>
          <w:sz w:val="20"/>
          <w:szCs w:val="20"/>
        </w:rPr>
        <w:t xml:space="preserve">revogada em todos os termos </w:t>
      </w:r>
      <w:r w:rsidR="004C78FD">
        <w:rPr>
          <w:rFonts w:ascii="Arial" w:hAnsi="Arial" w:cs="Arial"/>
          <w:sz w:val="20"/>
          <w:szCs w:val="20"/>
        </w:rPr>
        <w:t>d</w:t>
      </w:r>
      <w:r w:rsidR="009374CE">
        <w:rPr>
          <w:rFonts w:ascii="Arial" w:hAnsi="Arial" w:cs="Arial"/>
          <w:sz w:val="20"/>
          <w:szCs w:val="20"/>
        </w:rPr>
        <w:t xml:space="preserve">a Lei nº 2.474, de 9 de outubro de 2002, que Regulamenta a concessão de licença para instalação e funcionamento dos escritórios de Detetives Profissionais ou Atividade Autônoma de Detetives Particulares e Agencias de Investigações e informações Sigilosas, confidenciais ou particulares e dá outras providências. </w:t>
      </w:r>
    </w:p>
    <w:p w14:paraId="69C41FC4" w14:textId="77777777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740787" w14:textId="3304E01C" w:rsidR="00DA71E5" w:rsidRP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374C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DA71E5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5F223C94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AFEBFF" w14:textId="77777777" w:rsidR="00DA71E5" w:rsidRPr="00ED60F8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3D422A8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A71E5">
        <w:rPr>
          <w:rFonts w:ascii="Arial" w:hAnsi="Arial" w:cs="Arial"/>
          <w:sz w:val="20"/>
          <w:szCs w:val="20"/>
        </w:rPr>
        <w:t>1</w:t>
      </w:r>
      <w:r w:rsidR="009374CE">
        <w:rPr>
          <w:rFonts w:ascii="Arial" w:hAnsi="Arial" w:cs="Arial"/>
          <w:sz w:val="20"/>
          <w:szCs w:val="20"/>
        </w:rPr>
        <w:t>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9374CE">
        <w:rPr>
          <w:rFonts w:ascii="Arial" w:hAnsi="Arial" w:cs="Arial"/>
          <w:sz w:val="20"/>
          <w:szCs w:val="20"/>
        </w:rPr>
        <w:t>agosto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41D85D60" w:rsidR="0051079A" w:rsidRPr="00364ABD" w:rsidRDefault="00B0682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90CB4EA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01386BC" w:rsidR="0051079A" w:rsidRPr="00364ABD" w:rsidRDefault="00B0682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381F716" w14:textId="4A8D009F" w:rsidR="00C16188" w:rsidRDefault="00B0682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Secretaria Municipal de Administração</w:t>
      </w:r>
    </w:p>
    <w:p w14:paraId="7B2DC5B9" w14:textId="77777777" w:rsidR="00E3563B" w:rsidRDefault="00E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5ACE45B" w14:textId="77777777" w:rsidR="00E3563B" w:rsidRDefault="00E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F6B3F26" w14:textId="6CDACCBF" w:rsidR="00E3563B" w:rsidRDefault="00E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Autoria do Projeto de Lei:</w:t>
      </w:r>
    </w:p>
    <w:p w14:paraId="5665B9AD" w14:textId="26560545" w:rsidR="00E3563B" w:rsidRDefault="00E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72E2"/>
    <w:rsid w:val="003D7A12"/>
    <w:rsid w:val="003E1CD9"/>
    <w:rsid w:val="003E244C"/>
    <w:rsid w:val="003E7C0C"/>
    <w:rsid w:val="003F05B0"/>
    <w:rsid w:val="003F4204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C78F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63B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87C62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5</cp:revision>
  <dcterms:created xsi:type="dcterms:W3CDTF">2024-09-02T20:09:00Z</dcterms:created>
  <dcterms:modified xsi:type="dcterms:W3CDTF">2024-09-02T20:22:00Z</dcterms:modified>
</cp:coreProperties>
</file>