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DFD22" w14:textId="2FF7F966" w:rsidR="009243B3" w:rsidRDefault="00285F07" w:rsidP="003A03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64ABD">
        <w:rPr>
          <w:rFonts w:ascii="Arial" w:hAnsi="Arial" w:cs="Arial"/>
          <w:b/>
          <w:sz w:val="20"/>
          <w:szCs w:val="20"/>
        </w:rPr>
        <w:t xml:space="preserve">LEI Nº </w:t>
      </w:r>
      <w:r w:rsidR="006B0B25" w:rsidRPr="00364ABD">
        <w:rPr>
          <w:rFonts w:ascii="Arial" w:hAnsi="Arial" w:cs="Arial"/>
          <w:b/>
          <w:sz w:val="20"/>
          <w:szCs w:val="20"/>
        </w:rPr>
        <w:t>3.</w:t>
      </w:r>
      <w:r w:rsidR="00D36FCA">
        <w:rPr>
          <w:rFonts w:ascii="Arial" w:hAnsi="Arial" w:cs="Arial"/>
          <w:b/>
          <w:sz w:val="20"/>
          <w:szCs w:val="20"/>
        </w:rPr>
        <w:t>6</w:t>
      </w:r>
      <w:r w:rsidR="006D39FD">
        <w:rPr>
          <w:rFonts w:ascii="Arial" w:hAnsi="Arial" w:cs="Arial"/>
          <w:b/>
          <w:sz w:val="20"/>
          <w:szCs w:val="20"/>
        </w:rPr>
        <w:t>7</w:t>
      </w:r>
      <w:r w:rsidR="00A6163B">
        <w:rPr>
          <w:rFonts w:ascii="Arial" w:hAnsi="Arial" w:cs="Arial"/>
          <w:b/>
          <w:sz w:val="20"/>
          <w:szCs w:val="20"/>
        </w:rPr>
        <w:t>8</w:t>
      </w:r>
      <w:r w:rsidR="009374CE">
        <w:rPr>
          <w:rFonts w:ascii="Arial" w:hAnsi="Arial" w:cs="Arial"/>
          <w:b/>
          <w:sz w:val="20"/>
          <w:szCs w:val="20"/>
        </w:rPr>
        <w:t>,</w:t>
      </w:r>
      <w:r w:rsidRPr="00364ABD">
        <w:rPr>
          <w:rFonts w:ascii="Arial" w:hAnsi="Arial" w:cs="Arial"/>
          <w:b/>
          <w:sz w:val="20"/>
          <w:szCs w:val="20"/>
        </w:rPr>
        <w:t xml:space="preserve"> </w:t>
      </w:r>
      <w:r w:rsidR="00127A68" w:rsidRPr="00364ABD">
        <w:rPr>
          <w:rFonts w:ascii="Arial" w:hAnsi="Arial" w:cs="Arial"/>
          <w:b/>
          <w:sz w:val="20"/>
          <w:szCs w:val="20"/>
        </w:rPr>
        <w:t>DE</w:t>
      </w:r>
      <w:r w:rsidR="00755E65">
        <w:rPr>
          <w:rFonts w:ascii="Arial" w:hAnsi="Arial" w:cs="Arial"/>
          <w:b/>
          <w:sz w:val="20"/>
          <w:szCs w:val="20"/>
        </w:rPr>
        <w:t xml:space="preserve"> </w:t>
      </w:r>
      <w:r w:rsidR="005D446E">
        <w:rPr>
          <w:rFonts w:ascii="Arial" w:hAnsi="Arial" w:cs="Arial"/>
          <w:b/>
          <w:sz w:val="20"/>
          <w:szCs w:val="20"/>
        </w:rPr>
        <w:t>21</w:t>
      </w:r>
      <w:r w:rsidR="00B52639">
        <w:rPr>
          <w:rFonts w:ascii="Arial" w:hAnsi="Arial" w:cs="Arial"/>
          <w:b/>
          <w:sz w:val="20"/>
          <w:szCs w:val="20"/>
        </w:rPr>
        <w:t xml:space="preserve"> </w:t>
      </w:r>
      <w:r w:rsidR="00E9328E" w:rsidRPr="00364ABD">
        <w:rPr>
          <w:rFonts w:ascii="Arial" w:hAnsi="Arial" w:cs="Arial"/>
          <w:b/>
          <w:sz w:val="20"/>
          <w:szCs w:val="20"/>
        </w:rPr>
        <w:t>DE</w:t>
      </w:r>
      <w:r w:rsidR="001A6CAB">
        <w:rPr>
          <w:rFonts w:ascii="Arial" w:hAnsi="Arial" w:cs="Arial"/>
          <w:b/>
          <w:sz w:val="20"/>
          <w:szCs w:val="20"/>
        </w:rPr>
        <w:t xml:space="preserve"> </w:t>
      </w:r>
      <w:r w:rsidR="00416CCC">
        <w:rPr>
          <w:rFonts w:ascii="Arial" w:hAnsi="Arial" w:cs="Arial"/>
          <w:b/>
          <w:sz w:val="20"/>
          <w:szCs w:val="20"/>
        </w:rPr>
        <w:t>JU</w:t>
      </w:r>
      <w:r w:rsidR="00B57879">
        <w:rPr>
          <w:rFonts w:ascii="Arial" w:hAnsi="Arial" w:cs="Arial"/>
          <w:b/>
          <w:sz w:val="20"/>
          <w:szCs w:val="20"/>
        </w:rPr>
        <w:t>LHO</w:t>
      </w:r>
      <w:r w:rsidR="00127A68" w:rsidRPr="00364ABD">
        <w:rPr>
          <w:rFonts w:ascii="Arial" w:hAnsi="Arial" w:cs="Arial"/>
          <w:b/>
          <w:sz w:val="20"/>
          <w:szCs w:val="20"/>
        </w:rPr>
        <w:t xml:space="preserve"> DE </w:t>
      </w:r>
      <w:r w:rsidR="00595776" w:rsidRPr="00364ABD">
        <w:rPr>
          <w:rFonts w:ascii="Arial" w:hAnsi="Arial" w:cs="Arial"/>
          <w:b/>
          <w:sz w:val="20"/>
          <w:szCs w:val="20"/>
        </w:rPr>
        <w:t>202</w:t>
      </w:r>
      <w:r w:rsidR="00E44D43">
        <w:rPr>
          <w:rFonts w:ascii="Arial" w:hAnsi="Arial" w:cs="Arial"/>
          <w:b/>
          <w:sz w:val="20"/>
          <w:szCs w:val="20"/>
        </w:rPr>
        <w:t>6</w:t>
      </w:r>
    </w:p>
    <w:p w14:paraId="08CE14F8" w14:textId="77777777" w:rsidR="00FB2815" w:rsidRDefault="00FB2815" w:rsidP="003A03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6B4C01" w14:textId="40958312" w:rsidR="00EA1061" w:rsidRDefault="00A6163B" w:rsidP="001B2A0A">
      <w:pPr>
        <w:spacing w:after="0" w:line="240" w:lineRule="auto"/>
        <w:ind w:left="510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Dispõe sobre a execução das emendas parlamentares individuais previstas no art. 149-A da Lei Orgânica</w:t>
      </w:r>
      <w:r w:rsidR="007806C5">
        <w:rPr>
          <w:rFonts w:ascii="Arial" w:hAnsi="Arial" w:cs="Arial"/>
          <w:bCs/>
          <w:sz w:val="20"/>
          <w:szCs w:val="20"/>
        </w:rPr>
        <w:t xml:space="preserve"> do</w:t>
      </w:r>
      <w:r w:rsidR="005D446E">
        <w:rPr>
          <w:rFonts w:ascii="Arial" w:hAnsi="Arial" w:cs="Arial"/>
          <w:bCs/>
          <w:sz w:val="20"/>
          <w:szCs w:val="20"/>
        </w:rPr>
        <w:t xml:space="preserve"> </w:t>
      </w:r>
      <w:r w:rsidR="00410109">
        <w:rPr>
          <w:rFonts w:ascii="Arial" w:hAnsi="Arial" w:cs="Arial"/>
          <w:bCs/>
          <w:sz w:val="20"/>
          <w:szCs w:val="20"/>
        </w:rPr>
        <w:t>Município de Ferraz de Vasconcelos</w:t>
      </w:r>
      <w:r w:rsidR="0000705D">
        <w:rPr>
          <w:rFonts w:ascii="Arial" w:hAnsi="Arial" w:cs="Arial"/>
          <w:bCs/>
          <w:sz w:val="20"/>
          <w:szCs w:val="20"/>
        </w:rPr>
        <w:t xml:space="preserve">. </w:t>
      </w:r>
      <w:r w:rsidR="00B57879">
        <w:rPr>
          <w:rFonts w:ascii="Arial" w:hAnsi="Arial" w:cs="Arial"/>
          <w:bCs/>
          <w:sz w:val="20"/>
          <w:szCs w:val="20"/>
        </w:rPr>
        <w:t xml:space="preserve"> </w:t>
      </w:r>
    </w:p>
    <w:p w14:paraId="7B6F6D08" w14:textId="77777777" w:rsidR="00B0682B" w:rsidRPr="00B0682B" w:rsidRDefault="00B0682B" w:rsidP="002F33D7">
      <w:pPr>
        <w:spacing w:after="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28925889" w14:textId="7BB27020" w:rsidR="00E942B8" w:rsidRPr="00B0682B" w:rsidRDefault="00CE0CC1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 </w:t>
      </w:r>
      <w:r w:rsidR="00B0682B">
        <w:rPr>
          <w:rFonts w:ascii="Arial" w:hAnsi="Arial" w:cs="Arial"/>
          <w:b/>
          <w:bCs/>
          <w:sz w:val="20"/>
          <w:szCs w:val="20"/>
        </w:rPr>
        <w:t>PREFEIT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B0682B">
        <w:rPr>
          <w:rFonts w:ascii="Arial" w:hAnsi="Arial" w:cs="Arial"/>
          <w:b/>
          <w:bCs/>
          <w:sz w:val="20"/>
          <w:szCs w:val="20"/>
        </w:rPr>
        <w:t xml:space="preserve"> DA CIDADE DE FERRAZ DE VASCONCELOS, </w:t>
      </w:r>
      <w:r w:rsidR="00B0682B" w:rsidRPr="00B0682B">
        <w:rPr>
          <w:rFonts w:ascii="Arial" w:hAnsi="Arial" w:cs="Arial"/>
          <w:sz w:val="20"/>
          <w:szCs w:val="20"/>
        </w:rPr>
        <w:t>no uso das atribuições que lhe são conferidas por Lei;</w:t>
      </w:r>
    </w:p>
    <w:p w14:paraId="6AA72708" w14:textId="77777777" w:rsidR="007F34F0" w:rsidRDefault="007F34F0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AC54C5C" w14:textId="696CC4EC" w:rsidR="00A5101B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C59D9">
        <w:rPr>
          <w:rFonts w:ascii="Arial" w:hAnsi="Arial" w:cs="Arial"/>
          <w:sz w:val="20"/>
          <w:szCs w:val="20"/>
        </w:rPr>
        <w:t>Faço saber</w:t>
      </w:r>
      <w:r>
        <w:rPr>
          <w:rFonts w:ascii="Arial" w:hAnsi="Arial" w:cs="Arial"/>
          <w:sz w:val="20"/>
          <w:szCs w:val="20"/>
        </w:rPr>
        <w:t>, que a Câmara Municipal DECRETA e eu PROMULGO a seguinte lei:</w:t>
      </w:r>
    </w:p>
    <w:p w14:paraId="03B964CE" w14:textId="6E5AD79E" w:rsidR="004035C1" w:rsidRDefault="004035C1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CA16453" w14:textId="77777777" w:rsidR="00B0682B" w:rsidRPr="00697236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31F0D72" w14:textId="365B7A61" w:rsid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>Art. 1</w:t>
      </w:r>
      <w:r w:rsidRPr="0000705D">
        <w:rPr>
          <w:rFonts w:ascii="Arial" w:hAnsi="Arial" w:cs="Arial"/>
          <w:sz w:val="20"/>
          <w:szCs w:val="20"/>
        </w:rPr>
        <w:t xml:space="preserve">° </w:t>
      </w:r>
      <w:r w:rsidR="00A6163B">
        <w:rPr>
          <w:rFonts w:ascii="Arial" w:hAnsi="Arial" w:cs="Arial"/>
          <w:sz w:val="20"/>
          <w:szCs w:val="20"/>
        </w:rPr>
        <w:t>Esta Lei dispõe sobre a execução orçamentária e financeira das programações incluídas por emendas parlamentares individuais do Legislativo Municipal na Lei Orçamentária Anual, nos termos do art. 149-A da Lei Orgânica</w:t>
      </w:r>
      <w:r w:rsidR="00410109">
        <w:rPr>
          <w:rFonts w:ascii="Arial" w:hAnsi="Arial" w:cs="Arial"/>
          <w:sz w:val="20"/>
          <w:szCs w:val="20"/>
        </w:rPr>
        <w:t xml:space="preserve"> do Município </w:t>
      </w:r>
      <w:r w:rsidR="005D446E">
        <w:rPr>
          <w:rFonts w:ascii="Arial" w:hAnsi="Arial" w:cs="Arial"/>
          <w:sz w:val="20"/>
          <w:szCs w:val="20"/>
        </w:rPr>
        <w:t>d</w:t>
      </w:r>
      <w:r w:rsidR="00410109">
        <w:rPr>
          <w:rFonts w:ascii="Arial" w:hAnsi="Arial" w:cs="Arial"/>
          <w:sz w:val="20"/>
          <w:szCs w:val="20"/>
        </w:rPr>
        <w:t>e Ferraz de Vasconcelos</w:t>
      </w:r>
      <w:r w:rsidRPr="0000705D">
        <w:rPr>
          <w:rFonts w:ascii="Arial" w:hAnsi="Arial" w:cs="Arial"/>
          <w:sz w:val="20"/>
          <w:szCs w:val="20"/>
        </w:rPr>
        <w:t>.</w:t>
      </w:r>
    </w:p>
    <w:p w14:paraId="74EB7381" w14:textId="77777777" w:rsidR="0000705D" w:rsidRP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7EDAD8A" w14:textId="23F48B7C" w:rsidR="00410109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2º </w:t>
      </w:r>
      <w:r w:rsidR="00A6163B">
        <w:rPr>
          <w:rFonts w:ascii="Arial" w:hAnsi="Arial" w:cs="Arial"/>
          <w:sz w:val="20"/>
          <w:szCs w:val="20"/>
        </w:rPr>
        <w:t>O projeto de Lei Orçamentária Anual, a partir daquele referente ao exercício de 2027, conterá dotação destinada à reserva de recursos para emendas</w:t>
      </w:r>
      <w:r w:rsidR="000B15D8">
        <w:rPr>
          <w:rFonts w:ascii="Arial" w:hAnsi="Arial" w:cs="Arial"/>
          <w:sz w:val="20"/>
          <w:szCs w:val="20"/>
        </w:rPr>
        <w:t xml:space="preserve"> parlamentares individuais, no limite correspondente a 1,55% (um inteiro e cinquenta e cinco centésimos por cento) da Receita Corrente Líquida do exercício anterior ao projeto de lei orçamentária</w:t>
      </w:r>
      <w:r w:rsidR="003D394F">
        <w:rPr>
          <w:rFonts w:ascii="Arial" w:hAnsi="Arial" w:cs="Arial"/>
          <w:sz w:val="20"/>
          <w:szCs w:val="20"/>
        </w:rPr>
        <w:t>.</w:t>
      </w:r>
    </w:p>
    <w:p w14:paraId="6F2E3432" w14:textId="77777777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CE0EB68" w14:textId="4AFE9CC8" w:rsidR="003D394F" w:rsidRPr="00B34679" w:rsidRDefault="003D394F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1º </w:t>
      </w:r>
      <w:r w:rsidR="000B15D8">
        <w:rPr>
          <w:rFonts w:ascii="Arial" w:hAnsi="Arial" w:cs="Arial"/>
          <w:sz w:val="20"/>
          <w:szCs w:val="20"/>
        </w:rPr>
        <w:t>Metade do percentual previsto no caput deste artigo será destinada a ações e serviços públicos de saúde</w:t>
      </w:r>
      <w:r w:rsidRPr="00B34679">
        <w:rPr>
          <w:rFonts w:ascii="Arial" w:hAnsi="Arial" w:cs="Arial"/>
          <w:sz w:val="20"/>
          <w:szCs w:val="20"/>
        </w:rPr>
        <w:t>.</w:t>
      </w:r>
    </w:p>
    <w:p w14:paraId="60075953" w14:textId="77777777" w:rsidR="005D446E" w:rsidRDefault="005D446E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D9DFB0A" w14:textId="6DBDAEBC" w:rsidR="00B34679" w:rsidRPr="00B34679" w:rsidRDefault="003D394F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2º </w:t>
      </w:r>
      <w:r w:rsidR="000B15D8">
        <w:rPr>
          <w:rFonts w:ascii="Arial" w:hAnsi="Arial" w:cs="Arial"/>
          <w:sz w:val="20"/>
          <w:szCs w:val="20"/>
        </w:rPr>
        <w:t>A execução do montante destinado a ações e serviços públicos de saúde, inclusive custeio, será computada para fins de cumprimento do percentual mínimo constitucional de aplicação em saúde, vedada a destinação para pagamento de pessoal ou encargos sociais.</w:t>
      </w:r>
    </w:p>
    <w:p w14:paraId="3740AE83" w14:textId="77777777" w:rsid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05939A2" w14:textId="6D0A7AD4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3º </w:t>
      </w:r>
      <w:r w:rsidR="000B15D8">
        <w:rPr>
          <w:rFonts w:ascii="Arial" w:hAnsi="Arial" w:cs="Arial"/>
          <w:sz w:val="20"/>
          <w:szCs w:val="20"/>
        </w:rPr>
        <w:t>É obrigatória a execução orçamentária e financeira das programações oriundas de emendas parlamentares individuais aprovadas nos limites estabelecidos neste artigo, ressalvadas as hipóteses de impedimento de ordem técnica, na forma desta Lei e da Lei Orgânica do Município</w:t>
      </w:r>
      <w:r w:rsidRPr="00B34679">
        <w:rPr>
          <w:rFonts w:ascii="Arial" w:hAnsi="Arial" w:cs="Arial"/>
          <w:sz w:val="20"/>
          <w:szCs w:val="20"/>
        </w:rPr>
        <w:t>.</w:t>
      </w:r>
    </w:p>
    <w:p w14:paraId="7A272F32" w14:textId="77777777" w:rsidR="00B34679" w:rsidRP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D31F97F" w14:textId="04CE319D" w:rsidR="00B34679" w:rsidRPr="008B4956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4º </w:t>
      </w:r>
      <w:r w:rsidR="000B15D8">
        <w:rPr>
          <w:rFonts w:ascii="Arial" w:hAnsi="Arial" w:cs="Arial"/>
          <w:sz w:val="20"/>
          <w:szCs w:val="20"/>
        </w:rPr>
        <w:t>Os restos a pagar provenientes das programações orçamentárias relativas às emendas parlamentares individuais poderão ser considerados para fins de cumprimento da execução financeira, até o limite de 1% (um por cento) da Receita Corrente Líquida do exercício anterior ao projeto de lei orçamentária</w:t>
      </w:r>
      <w:r w:rsidRPr="008B4956">
        <w:rPr>
          <w:rFonts w:ascii="Arial" w:hAnsi="Arial" w:cs="Arial"/>
          <w:sz w:val="20"/>
          <w:szCs w:val="20"/>
        </w:rPr>
        <w:t>.</w:t>
      </w:r>
    </w:p>
    <w:p w14:paraId="323157B6" w14:textId="77777777" w:rsidR="00B34679" w:rsidRDefault="00B34679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8984CA8" w14:textId="48DD8A68" w:rsidR="008B4956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3° </w:t>
      </w:r>
      <w:r w:rsidR="000B15D8">
        <w:rPr>
          <w:rFonts w:ascii="Arial" w:hAnsi="Arial" w:cs="Arial"/>
          <w:sz w:val="20"/>
          <w:szCs w:val="20"/>
        </w:rPr>
        <w:t>As indicações relativas às emendas parlamentares individuais deverão ser compatíveis com a Lei Orgânica do Município de Ferraz de Vasconcelos, com o Plano Plurianual, com a Lei de Diretrizes Orçamentárias, com a Lei Orçamentária Anual e com a legislação aplicável às políticas públicas municipais</w:t>
      </w:r>
      <w:r w:rsidR="008B4956">
        <w:rPr>
          <w:rFonts w:ascii="Arial" w:hAnsi="Arial" w:cs="Arial"/>
          <w:sz w:val="20"/>
          <w:szCs w:val="20"/>
        </w:rPr>
        <w:t>.</w:t>
      </w:r>
    </w:p>
    <w:p w14:paraId="20ABF586" w14:textId="77777777" w:rsidR="008B4956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8E46C4C" w14:textId="0F70FC1D" w:rsidR="008B4956" w:rsidRPr="008B4956" w:rsidRDefault="008B4956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1º </w:t>
      </w:r>
      <w:r w:rsidRPr="008B4956">
        <w:rPr>
          <w:rFonts w:ascii="Arial" w:hAnsi="Arial" w:cs="Arial"/>
          <w:sz w:val="20"/>
          <w:szCs w:val="20"/>
        </w:rPr>
        <w:t>O</w:t>
      </w:r>
      <w:r w:rsidR="000B15D8">
        <w:rPr>
          <w:rFonts w:ascii="Arial" w:hAnsi="Arial" w:cs="Arial"/>
          <w:sz w:val="20"/>
          <w:szCs w:val="20"/>
        </w:rPr>
        <w:t xml:space="preserve"> Poder Legislativo encaminhará ao Poder Executivo, juntamente com o autógrafo da Lei Orçamentária</w:t>
      </w:r>
      <w:r w:rsidR="00933198">
        <w:rPr>
          <w:rFonts w:ascii="Arial" w:hAnsi="Arial" w:cs="Arial"/>
          <w:sz w:val="20"/>
          <w:szCs w:val="20"/>
        </w:rPr>
        <w:t xml:space="preserve"> Anual, cópia das emendas parlamentares individuais aprovadas e das respectivas justificativas.</w:t>
      </w:r>
    </w:p>
    <w:p w14:paraId="22285EC2" w14:textId="77777777" w:rsidR="008B4956" w:rsidRDefault="008B4956" w:rsidP="00410109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E3C0E89" w14:textId="452CC15E" w:rsidR="008B4956" w:rsidRPr="008B4956" w:rsidRDefault="008B4956" w:rsidP="0041010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2º </w:t>
      </w:r>
      <w:r w:rsidR="00933198">
        <w:rPr>
          <w:rFonts w:ascii="Arial" w:hAnsi="Arial" w:cs="Arial"/>
          <w:sz w:val="20"/>
          <w:szCs w:val="20"/>
        </w:rPr>
        <w:t>As emendas parlamentares individuais deverão conter, no mínimo, a identificação do autor, o objeto, o valor indicado, a secretaria municipal responsável pela ação orçamentária correspondente, o beneficiário ou a unidade executora, quando houver, e demais informações necessárias à análise técnica e à execução da programação</w:t>
      </w:r>
      <w:r w:rsidRPr="008B4956">
        <w:rPr>
          <w:rFonts w:ascii="Arial" w:hAnsi="Arial" w:cs="Arial"/>
          <w:sz w:val="20"/>
          <w:szCs w:val="20"/>
        </w:rPr>
        <w:t>.</w:t>
      </w:r>
    </w:p>
    <w:p w14:paraId="33FE811E" w14:textId="77777777" w:rsidR="008B4956" w:rsidRDefault="008B4956" w:rsidP="00410109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AA91C9F" w14:textId="77777777" w:rsidR="00933198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4º </w:t>
      </w:r>
      <w:r w:rsidR="004B40DD">
        <w:rPr>
          <w:rFonts w:ascii="Arial" w:hAnsi="Arial" w:cs="Arial"/>
          <w:sz w:val="20"/>
          <w:szCs w:val="20"/>
        </w:rPr>
        <w:t xml:space="preserve">A </w:t>
      </w:r>
      <w:r w:rsidR="00933198">
        <w:rPr>
          <w:rFonts w:ascii="Arial" w:hAnsi="Arial" w:cs="Arial"/>
          <w:sz w:val="20"/>
          <w:szCs w:val="20"/>
        </w:rPr>
        <w:t>execução das emendas parlamentares individuais deverá observar critérios objetivos e imparciais, de forma igualitária e impessoal, independentemente da autoria da emenda.</w:t>
      </w:r>
    </w:p>
    <w:p w14:paraId="5952E6FD" w14:textId="77777777" w:rsidR="00C34E38" w:rsidRDefault="00C34E3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508828A6" w14:textId="77777777" w:rsidR="00933198" w:rsidRPr="00933198" w:rsidRDefault="0093319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§ 1º </w:t>
      </w:r>
      <w:r w:rsidRPr="00933198">
        <w:rPr>
          <w:rFonts w:ascii="Arial" w:hAnsi="Arial" w:cs="Arial"/>
          <w:sz w:val="20"/>
          <w:szCs w:val="20"/>
        </w:rPr>
        <w:t>A execução das programações orçamentárias oriundas de emendas parlamentares individuais observará medidas administrativas destinadas a assegurar transparência e rastreabilidade em todas as fases, permitindo o acompanhamento pela população e pelos órgãos de controle.</w:t>
      </w:r>
    </w:p>
    <w:p w14:paraId="2C75D8B9" w14:textId="77777777" w:rsidR="00933198" w:rsidRDefault="0093319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3413F01B" w14:textId="598F0B1F" w:rsidR="00933198" w:rsidRPr="00933198" w:rsidRDefault="0093319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2º </w:t>
      </w:r>
      <w:r w:rsidRPr="00933198">
        <w:rPr>
          <w:rFonts w:ascii="Arial" w:hAnsi="Arial" w:cs="Arial"/>
          <w:sz w:val="20"/>
          <w:szCs w:val="20"/>
        </w:rPr>
        <w:t>O Poder Executivo regulamentará, por decreto, os procedimentos, meios, prazos, informações mínimas e forma de divulgação dos dados relativos à execução das emendas parlamentares individuais, observadas a Leis Orgânica do Município, a legislação de transparência pública, a legislação de proteção de dados pessoais e os casos legais de sigilo, quando aplicáveis.</w:t>
      </w:r>
    </w:p>
    <w:p w14:paraId="1C890537" w14:textId="77777777" w:rsidR="00933198" w:rsidRDefault="0093319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4F5AD50E" w14:textId="77777777" w:rsidR="00933198" w:rsidRPr="00670F3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 xml:space="preserve">Art. 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00705D">
        <w:rPr>
          <w:rFonts w:ascii="Arial" w:hAnsi="Arial" w:cs="Arial"/>
          <w:b/>
          <w:bCs/>
          <w:sz w:val="20"/>
          <w:szCs w:val="20"/>
        </w:rPr>
        <w:t xml:space="preserve">º </w:t>
      </w:r>
      <w:r w:rsidR="00933198" w:rsidRPr="00670F3D">
        <w:rPr>
          <w:rFonts w:ascii="Arial" w:hAnsi="Arial" w:cs="Arial"/>
          <w:sz w:val="20"/>
          <w:szCs w:val="20"/>
        </w:rPr>
        <w:t>Para fins de análise, verificação e superação de eventuais impedimentos de ordem técnica, os órgãos e entidades responsáveis pela execução observarão o seguinte cronograma:</w:t>
      </w:r>
    </w:p>
    <w:p w14:paraId="708F7798" w14:textId="77777777" w:rsidR="00933198" w:rsidRDefault="0093319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39A10B05" w14:textId="77777777" w:rsidR="00670F3D" w:rsidRPr="00670F3D" w:rsidRDefault="0093319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 – </w:t>
      </w:r>
      <w:r w:rsidRPr="00670F3D">
        <w:rPr>
          <w:rFonts w:ascii="Arial" w:hAnsi="Arial" w:cs="Arial"/>
          <w:sz w:val="20"/>
          <w:szCs w:val="20"/>
        </w:rPr>
        <w:t>em até 60 (sessenta) dias após a publicação da Lei Orçamentária Anual, o Poder Executivo encaminhará ao Poder Legislativo</w:t>
      </w:r>
      <w:r w:rsidR="00670F3D" w:rsidRPr="00670F3D">
        <w:rPr>
          <w:rFonts w:ascii="Arial" w:hAnsi="Arial" w:cs="Arial"/>
          <w:sz w:val="20"/>
          <w:szCs w:val="20"/>
        </w:rPr>
        <w:t xml:space="preserve"> as justificativas dos impedimentos de ordem técnica eventualmente identificados, correlacionando o número ou a identificação da emenda e o respectivo fato impeditivo;</w:t>
      </w:r>
    </w:p>
    <w:p w14:paraId="4D829505" w14:textId="77777777" w:rsidR="00670F3D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734F4D54" w14:textId="77777777" w:rsidR="00670F3D" w:rsidRPr="00C12802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 – </w:t>
      </w:r>
      <w:r w:rsidRPr="00C12802">
        <w:rPr>
          <w:rFonts w:ascii="Arial" w:hAnsi="Arial" w:cs="Arial"/>
          <w:sz w:val="20"/>
          <w:szCs w:val="20"/>
        </w:rPr>
        <w:t>em até 30 (trinta) dias após o término do prazo previsto no inciso I deste artigo, na hipótese de impedimento de ordem técnica insuperável, o autor da emenda parlamentar individual poderá indicar à Comissão Permanente de Orçamento, Finanças e Contabilidade da Câmara Municipal o remanejamento do objeto e da programação orçamentária e financeira, observada a orientação técnica encaminhada pelo Poder Executivo;</w:t>
      </w:r>
    </w:p>
    <w:p w14:paraId="4855B1B2" w14:textId="77777777" w:rsidR="00670F3D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72B6C6FF" w14:textId="77777777" w:rsidR="00670F3D" w:rsidRPr="00C12802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III – </w:t>
      </w:r>
      <w:r w:rsidRPr="00C12802">
        <w:rPr>
          <w:rFonts w:ascii="Arial" w:hAnsi="Arial" w:cs="Arial"/>
          <w:sz w:val="20"/>
          <w:szCs w:val="20"/>
        </w:rPr>
        <w:t>em até 10 (dez) dias após o término do prazo previsto no inciso II deste artigo, a Comissão Permanente de Orçamento, Finanças e Contabilidade encaminhará ao Poder Executivo documento consolidado dos remanejamentos apontados;</w:t>
      </w:r>
    </w:p>
    <w:p w14:paraId="51A6676C" w14:textId="77777777" w:rsidR="00670F3D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3F7BD813" w14:textId="77777777" w:rsidR="00670F3D" w:rsidRPr="00C12802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 – </w:t>
      </w:r>
      <w:r w:rsidRPr="00C12802">
        <w:rPr>
          <w:rFonts w:ascii="Arial" w:hAnsi="Arial" w:cs="Arial"/>
          <w:sz w:val="20"/>
          <w:szCs w:val="20"/>
        </w:rPr>
        <w:t>em até 30 (trinta) dias após o prazo previsto no inciso III deste artigo, caso o remanejamento demande ajuste no objeto da emenda ou autorização para abertura de crédito especial, o Poder Executivo encaminhará projeto de lei em atendimento à indicação do Poder Legislativo;</w:t>
      </w:r>
    </w:p>
    <w:p w14:paraId="3270B309" w14:textId="77777777" w:rsidR="00670F3D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1D2AB4F9" w14:textId="77777777" w:rsidR="00670F3D" w:rsidRPr="00C12802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 – </w:t>
      </w:r>
      <w:r w:rsidRPr="00C12802">
        <w:rPr>
          <w:rFonts w:ascii="Arial" w:hAnsi="Arial" w:cs="Arial"/>
          <w:sz w:val="20"/>
          <w:szCs w:val="20"/>
        </w:rPr>
        <w:t>caso o Poder Legislativo não delibere sobre o projeto de lei referido no inciso IV deste artigo no prazo de 30 (trinta) dias, o remanejamento poderá ser implementado por ato do Poder Executivo, desde que existente autorização legal suficiente, nos termos da Lei Orçamentária Anual, da Lei de Diretrizes Orçamentárias e da legislação aplicável;</w:t>
      </w:r>
    </w:p>
    <w:p w14:paraId="27047647" w14:textId="77777777" w:rsidR="00670F3D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04D52622" w14:textId="77777777" w:rsidR="00670F3D" w:rsidRPr="00C12802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VI – </w:t>
      </w:r>
      <w:r w:rsidRPr="00C12802">
        <w:rPr>
          <w:rFonts w:ascii="Arial" w:hAnsi="Arial" w:cs="Arial"/>
          <w:sz w:val="20"/>
          <w:szCs w:val="20"/>
        </w:rPr>
        <w:t>na hipótese de não atingimento do percentual mínimo de aplicação obrigatória das emendas parlamentares individuais em ações e serviços públicos de saúde, as emendas serão devolvidas ao Poder Legislativo para ajuste, no prazo previsto no inciso II deste artigo;</w:t>
      </w:r>
    </w:p>
    <w:p w14:paraId="157EFF17" w14:textId="77777777" w:rsidR="00670F3D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12C044F" w14:textId="77777777" w:rsidR="00C12802" w:rsidRPr="00765C76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VII – </w:t>
      </w:r>
      <w:r w:rsidRPr="00765C76">
        <w:rPr>
          <w:rFonts w:ascii="Arial" w:hAnsi="Arial" w:cs="Arial"/>
          <w:sz w:val="20"/>
          <w:szCs w:val="20"/>
        </w:rPr>
        <w:t xml:space="preserve">na hipótese de manutenção do descumprimento do percentual mínimo a que se refere o inciso VI deste artigo, as respectivas emendas parlamentares individuais serão proporcionalmente desconsideradas para fins de apuração do cumprimento das regras estabelecidas </w:t>
      </w:r>
      <w:r w:rsidR="00C12802" w:rsidRPr="00765C76">
        <w:rPr>
          <w:rFonts w:ascii="Arial" w:hAnsi="Arial" w:cs="Arial"/>
          <w:sz w:val="20"/>
          <w:szCs w:val="20"/>
        </w:rPr>
        <w:t>na Lei Orgânica referentes à obrigatoriedade de execução das emendas individuais;</w:t>
      </w:r>
    </w:p>
    <w:p w14:paraId="1F97E387" w14:textId="77777777" w:rsidR="00C12802" w:rsidRDefault="00C12802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1EF5936E" w14:textId="39D13769" w:rsidR="00765C76" w:rsidRPr="00765C76" w:rsidRDefault="00765C7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VIII – </w:t>
      </w:r>
      <w:r w:rsidRPr="00765C76">
        <w:rPr>
          <w:rFonts w:ascii="Arial" w:hAnsi="Arial" w:cs="Arial"/>
          <w:sz w:val="20"/>
          <w:szCs w:val="20"/>
        </w:rPr>
        <w:t>na hipótese de o remanejamento previsto no inciso II deste artigo ser de ordem orçamentária e não depender da aprovação de projeto de lei, o Poder Executivo publicará decreto de suplementação em atendimento à indicação do Poder Legislativo, observada a legislação orçamentária aplicável;</w:t>
      </w:r>
    </w:p>
    <w:p w14:paraId="12C930CE" w14:textId="77777777" w:rsidR="00765C76" w:rsidRDefault="00765C7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0B165C31" w14:textId="2530A604" w:rsidR="00765C76" w:rsidRPr="00765C76" w:rsidRDefault="00765C7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IX – </w:t>
      </w:r>
      <w:r w:rsidRPr="00765C76">
        <w:rPr>
          <w:rFonts w:ascii="Arial" w:hAnsi="Arial" w:cs="Arial"/>
          <w:sz w:val="20"/>
          <w:szCs w:val="20"/>
        </w:rPr>
        <w:t>após a entrega do documento consolidado previsto no inciso III deste artigo, o autor da emenda parlamentar individual somente poderá alterar o beneficiário, o objeto ou o respectivo valor nas hipóteses e limites previstos nos §§ 3º e 8º deste artigo, observadas a justificativa formal, a motivação explícita, a publicação oficial e os demais requisitos estabelecidos no art. 149-A da Lei Orgânica do Município; e</w:t>
      </w:r>
    </w:p>
    <w:p w14:paraId="6220854E" w14:textId="77777777" w:rsidR="00765C76" w:rsidRDefault="00765C7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4C50A62" w14:textId="597A1443" w:rsidR="00765C76" w:rsidRPr="00765C76" w:rsidRDefault="00765C7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 – </w:t>
      </w:r>
      <w:r w:rsidRPr="00765C76">
        <w:rPr>
          <w:rFonts w:ascii="Arial" w:hAnsi="Arial" w:cs="Arial"/>
          <w:sz w:val="20"/>
          <w:szCs w:val="20"/>
        </w:rPr>
        <w:t>caso os impedimentos de ordem técnica não sejam superados e o autor da emenda não solicite remanejamento nos prazos e hipóteses previstos nesta Lei, os respectivos recursos poderão ser utilizados pelo Poder Executivo como fonte de recursos para abertura de créditos adicionais, observada a legislação orçamentária aplicável.</w:t>
      </w:r>
    </w:p>
    <w:p w14:paraId="541FE08E" w14:textId="565DA771" w:rsidR="00670F3D" w:rsidRDefault="00670F3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E35FB7B" w14:textId="723CB2FC" w:rsidR="00765C76" w:rsidRPr="002D6944" w:rsidRDefault="00765C7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1º </w:t>
      </w:r>
      <w:r w:rsidRPr="002D6944">
        <w:rPr>
          <w:rFonts w:ascii="Arial" w:hAnsi="Arial" w:cs="Arial"/>
          <w:sz w:val="20"/>
          <w:szCs w:val="20"/>
        </w:rPr>
        <w:t>Eventual remanejamento, reprogramação ou alteração necessária à viabilização da execução das emendas parlamentares individuais, inclusive em razão de impedimento de ordem técnica, somente poderá ocorrer mediante justificativa formal, com motivação explícita.</w:t>
      </w:r>
    </w:p>
    <w:p w14:paraId="524E0B23" w14:textId="77777777" w:rsidR="00765C76" w:rsidRDefault="00765C7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14624079" w14:textId="3692E739" w:rsidR="00765C76" w:rsidRPr="002D6944" w:rsidRDefault="00765C7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2º </w:t>
      </w:r>
      <w:r w:rsidRPr="002D6944">
        <w:rPr>
          <w:rFonts w:ascii="Arial" w:hAnsi="Arial" w:cs="Arial"/>
          <w:sz w:val="20"/>
          <w:szCs w:val="20"/>
        </w:rPr>
        <w:t>Os atos de remanejamento, reprogramação ou alteração de que trata o § 1º deste artigo deverão ser publicados, prévia ou imediatamente, no Boletim Oficial do Município, sem prejuízo da divulgação nos meios oficiais de transparência.</w:t>
      </w:r>
    </w:p>
    <w:p w14:paraId="462B7953" w14:textId="77777777" w:rsidR="00765C76" w:rsidRDefault="00765C7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AB83312" w14:textId="52325C76" w:rsidR="00765C76" w:rsidRPr="002D6944" w:rsidRDefault="00765C7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3º </w:t>
      </w:r>
      <w:r w:rsidRPr="002D6944">
        <w:rPr>
          <w:rFonts w:ascii="Arial" w:hAnsi="Arial" w:cs="Arial"/>
          <w:sz w:val="20"/>
          <w:szCs w:val="20"/>
        </w:rPr>
        <w:t>Além do remanejamento previsto no inciso II deste artigo, poderão ser admitidos até 2 (dois) remanejamentos, reprogramações ou alterações complementares da emenda parlamentar individual, mediante requerimento formal do autor da emenda à Secretaria Municipal da Fazenda</w:t>
      </w:r>
      <w:r w:rsidR="002D6944" w:rsidRPr="002D6944">
        <w:rPr>
          <w:rFonts w:ascii="Arial" w:hAnsi="Arial" w:cs="Arial"/>
          <w:sz w:val="20"/>
          <w:szCs w:val="20"/>
        </w:rPr>
        <w:t>, na qualidade de órgão central de orçamento do Poder Executivo, ou ao órgão que vier a exercer essa atribuição, desde que destinados à superação de impedimento de ordem técnica, de impedimento superveniente, de persistência de impedimento anteriormente apontado ou de inviabilidade objetiva de execução da programação.</w:t>
      </w:r>
    </w:p>
    <w:p w14:paraId="5969CF7A" w14:textId="77777777" w:rsid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799D476" w14:textId="78A3C1B8" w:rsidR="002D6944" w:rsidRP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4º </w:t>
      </w:r>
      <w:r w:rsidRPr="002D6944">
        <w:rPr>
          <w:rFonts w:ascii="Arial" w:hAnsi="Arial" w:cs="Arial"/>
          <w:sz w:val="20"/>
          <w:szCs w:val="20"/>
        </w:rPr>
        <w:t>Os remanejamentos, reprogramações ou alterações complementares previstos no § 3º deste artigo deverão ser devidamente justificados, observar os critérios objetivos, imparciais, igualitários e impessoais de execução, bem como ser instruídos com justificativa formal, motivação explícita e publicação prévia ou imediata no Boletim Oficial do Município, sem prejuízo da divulgação nos meios oficiais de transparência.</w:t>
      </w:r>
    </w:p>
    <w:p w14:paraId="1B3D7314" w14:textId="77777777" w:rsid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374D3ED" w14:textId="42EB0D9E" w:rsidR="002D6944" w:rsidRP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5º </w:t>
      </w:r>
      <w:r w:rsidRPr="002D6944">
        <w:rPr>
          <w:rFonts w:ascii="Arial" w:hAnsi="Arial" w:cs="Arial"/>
          <w:sz w:val="20"/>
          <w:szCs w:val="20"/>
        </w:rPr>
        <w:t>O número total de remanejamentos, reprogramações ou alterações da emenda parlamentar individual não poderá exceder 3 (três), incluído o remanejamento previsto no inciso II deste artigo.</w:t>
      </w:r>
    </w:p>
    <w:p w14:paraId="2B0F4460" w14:textId="77777777" w:rsidR="002D6944" w:rsidRP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C31702A" w14:textId="371B5124" w:rsidR="002D6944" w:rsidRP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6º </w:t>
      </w:r>
      <w:r w:rsidRPr="002D6944">
        <w:rPr>
          <w:rFonts w:ascii="Arial" w:hAnsi="Arial" w:cs="Arial"/>
          <w:sz w:val="20"/>
          <w:szCs w:val="20"/>
        </w:rPr>
        <w:t>Não será admitido remanejamento, reprogramação ou alteração complementar quando o objeto originalmente indicado ou posteriormente remanejado já estiver em execução, salvo quanto ao saldo remanescente ainda não empenhado, contratado, transferido, repassado, liquidado, pago ou de qualquer modo comprometido.</w:t>
      </w:r>
    </w:p>
    <w:p w14:paraId="04EAE08C" w14:textId="77777777" w:rsid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88F5AF3" w14:textId="5A6D1E06" w:rsidR="002D6944" w:rsidRP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7º </w:t>
      </w:r>
      <w:r w:rsidRPr="002D6944">
        <w:rPr>
          <w:rFonts w:ascii="Arial" w:hAnsi="Arial" w:cs="Arial"/>
          <w:sz w:val="20"/>
          <w:szCs w:val="20"/>
        </w:rPr>
        <w:t>Para fins do disposto no § 6º deste artigo, considera-se em execução o objeto que já tenha sido objeto de empenho, contratação, celebração de instrumento jurídico, autorização de fornecimento, ordem de serviço, repasse, transferência, liquidação, pagamento ou outro ato administrativo equivalente destinado à sua implementação.</w:t>
      </w:r>
    </w:p>
    <w:p w14:paraId="6B02B81D" w14:textId="77777777" w:rsid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1BA3D68" w14:textId="52B5ED3F" w:rsidR="002D6944" w:rsidRP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8º </w:t>
      </w:r>
      <w:r w:rsidRPr="002D6944">
        <w:rPr>
          <w:rFonts w:ascii="Arial" w:hAnsi="Arial" w:cs="Arial"/>
          <w:sz w:val="20"/>
          <w:szCs w:val="20"/>
        </w:rPr>
        <w:t>Os remanejamentos, reprogramações ou alterações não poderão descaracterizar a finalidade pública da programação, afastar a compatibilidade com o Plano Plurianual, a Lei de Diretrizes Orçamentárias, a Lei Orçamentária Anual e as políticas públicas municipais, nem dispensar a observância dos impedimentos de ordem técnica previstos nesta Lei.</w:t>
      </w:r>
    </w:p>
    <w:p w14:paraId="587D57AC" w14:textId="77777777" w:rsidR="002D6944" w:rsidRDefault="002D6944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A06E884" w14:textId="77777777" w:rsidR="00996361" w:rsidRPr="00996361" w:rsidRDefault="008B495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Art. 6° </w:t>
      </w:r>
      <w:r w:rsidR="00996361" w:rsidRPr="00996361">
        <w:rPr>
          <w:rFonts w:ascii="Arial" w:hAnsi="Arial" w:cs="Arial"/>
          <w:sz w:val="20"/>
          <w:szCs w:val="20"/>
        </w:rPr>
        <w:t>A publicidade institucional relativa às emendas parlamentares individuais de que trata esta Lei deverá ter caráter informativo e de transparência, vedada a inserção de nomes, símbolos, imagens, slogans, cores, expressões ou quaisquer elementos que tenham por objetivo realizar promoção pessoal de autoridades, agentes públicos ou parlamentares.</w:t>
      </w:r>
    </w:p>
    <w:p w14:paraId="7A0B172E" w14:textId="77777777" w:rsidR="00996361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22EA04B" w14:textId="77777777" w:rsidR="00996361" w:rsidRPr="00996361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Art. 7º </w:t>
      </w:r>
      <w:r w:rsidRPr="00996361">
        <w:rPr>
          <w:rFonts w:ascii="Arial" w:hAnsi="Arial" w:cs="Arial"/>
          <w:sz w:val="20"/>
          <w:szCs w:val="20"/>
        </w:rPr>
        <w:t>Fica autorizado o repasse de recursos decorrentes de programações oriundas de emendas parlamentares individuais a organizações da sociedade civil, desde que observadas as normas da legislação federal e municipal pertinentes.</w:t>
      </w:r>
    </w:p>
    <w:p w14:paraId="6D54465B" w14:textId="77777777" w:rsidR="00996361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39C459C4" w14:textId="77777777" w:rsidR="00996361" w:rsidRPr="00996361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Parágrafo único. </w:t>
      </w:r>
      <w:r w:rsidRPr="00996361">
        <w:rPr>
          <w:rFonts w:ascii="Arial" w:hAnsi="Arial" w:cs="Arial"/>
          <w:sz w:val="20"/>
          <w:szCs w:val="20"/>
        </w:rPr>
        <w:t>Nos casos previstos no caput deste artigo, a execução dependerá da comprovação dos requisitos legais aplicáveis, inclusive quanto à regularidade da entidade, pertinência temática, apresentação e aprovação de proposta ou plano de trabalho, quando exigível, e demais condições previstas na legislação de regência.</w:t>
      </w:r>
    </w:p>
    <w:p w14:paraId="75A30EB3" w14:textId="77777777" w:rsidR="00996361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41D67C02" w14:textId="77777777" w:rsidR="00996361" w:rsidRPr="00996361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B4956">
        <w:rPr>
          <w:rFonts w:ascii="Arial" w:hAnsi="Arial" w:cs="Arial"/>
          <w:b/>
          <w:bCs/>
          <w:sz w:val="20"/>
          <w:szCs w:val="20"/>
        </w:rPr>
        <w:t>Art. 8º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6361">
        <w:rPr>
          <w:rFonts w:ascii="Arial" w:hAnsi="Arial" w:cs="Arial"/>
          <w:sz w:val="20"/>
          <w:szCs w:val="20"/>
        </w:rPr>
        <w:t>As programações orçamentárias oriundas de emendas parlamentares individuais não serão de execução obrigatória nos casos de impedimentos de ordem técnica insuperáveis.</w:t>
      </w:r>
    </w:p>
    <w:p w14:paraId="714CF8AC" w14:textId="77777777" w:rsidR="00996361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8C84FBF" w14:textId="77777777" w:rsidR="00996361" w:rsidRPr="00996361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Parágrafo único. </w:t>
      </w:r>
      <w:r w:rsidRPr="00996361">
        <w:rPr>
          <w:rFonts w:ascii="Arial" w:hAnsi="Arial" w:cs="Arial"/>
          <w:sz w:val="20"/>
          <w:szCs w:val="20"/>
        </w:rPr>
        <w:t>São consideradas hipóteses de impedimento de ordem técnica para execução de emendas parlamentares individuais, exclusivamente:</w:t>
      </w:r>
    </w:p>
    <w:p w14:paraId="74EFD5B4" w14:textId="77777777" w:rsidR="00996361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1F84E98E" w14:textId="77777777" w:rsidR="00996361" w:rsidRPr="00D872AD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 – </w:t>
      </w:r>
      <w:r w:rsidRPr="00D872AD">
        <w:rPr>
          <w:rFonts w:ascii="Arial" w:hAnsi="Arial" w:cs="Arial"/>
          <w:sz w:val="20"/>
          <w:szCs w:val="20"/>
        </w:rPr>
        <w:t>incompatibilidade do objeto da despesa com a finalidade ou atributos da ação orçamentária, subtítulo, quando houver, ou demais classificadores da despesa;</w:t>
      </w:r>
    </w:p>
    <w:p w14:paraId="37BE9AD9" w14:textId="77777777" w:rsidR="00996361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AE68557" w14:textId="77777777" w:rsidR="004B7D3C" w:rsidRPr="00D872AD" w:rsidRDefault="00996361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 </w:t>
      </w:r>
      <w:r w:rsidR="004B7D3C">
        <w:rPr>
          <w:rFonts w:ascii="Arial" w:hAnsi="Arial" w:cs="Arial"/>
          <w:b/>
          <w:bCs/>
          <w:sz w:val="20"/>
          <w:szCs w:val="20"/>
        </w:rPr>
        <w:t xml:space="preserve">– </w:t>
      </w:r>
      <w:r w:rsidR="004B7D3C" w:rsidRPr="00D872AD">
        <w:rPr>
          <w:rFonts w:ascii="Arial" w:hAnsi="Arial" w:cs="Arial"/>
          <w:sz w:val="20"/>
          <w:szCs w:val="20"/>
        </w:rPr>
        <w:t>existência de óbices cujo prazo para superação inviabilize o empenho no exercício financeiro ou no prazo previsto na legislação aplicável;</w:t>
      </w:r>
    </w:p>
    <w:p w14:paraId="27F62DAD" w14:textId="77777777" w:rsidR="004B7D3C" w:rsidRDefault="004B7D3C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36FD02F2" w14:textId="77777777" w:rsidR="00A547F6" w:rsidRPr="00D872AD" w:rsidRDefault="004B7D3C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III – </w:t>
      </w:r>
      <w:r w:rsidRPr="00D872AD">
        <w:rPr>
          <w:rFonts w:ascii="Arial" w:hAnsi="Arial" w:cs="Arial"/>
          <w:sz w:val="20"/>
          <w:szCs w:val="20"/>
        </w:rPr>
        <w:t xml:space="preserve">ausência de projeto de engenharia </w:t>
      </w:r>
      <w:r w:rsidR="00A547F6" w:rsidRPr="00D872AD">
        <w:rPr>
          <w:rFonts w:ascii="Arial" w:hAnsi="Arial" w:cs="Arial"/>
          <w:sz w:val="20"/>
          <w:szCs w:val="20"/>
        </w:rPr>
        <w:t>aprovado</w:t>
      </w:r>
      <w:r w:rsidRPr="00D872AD">
        <w:rPr>
          <w:rFonts w:ascii="Arial" w:hAnsi="Arial" w:cs="Arial"/>
          <w:sz w:val="20"/>
          <w:szCs w:val="20"/>
        </w:rPr>
        <w:t xml:space="preserve"> pelo órgão ou entidade</w:t>
      </w:r>
      <w:r w:rsidR="00A547F6" w:rsidRPr="00D872AD">
        <w:rPr>
          <w:rFonts w:ascii="Arial" w:hAnsi="Arial" w:cs="Arial"/>
          <w:sz w:val="20"/>
          <w:szCs w:val="20"/>
        </w:rPr>
        <w:t xml:space="preserve"> responsável pela programação, nos casos em que for necessário;</w:t>
      </w:r>
    </w:p>
    <w:p w14:paraId="3756A7FD" w14:textId="77777777" w:rsidR="00A547F6" w:rsidRDefault="00A547F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381AC391" w14:textId="77777777" w:rsidR="00A547F6" w:rsidRPr="00D872AD" w:rsidRDefault="00A547F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 – </w:t>
      </w:r>
      <w:r w:rsidRPr="00D872AD">
        <w:rPr>
          <w:rFonts w:ascii="Arial" w:hAnsi="Arial" w:cs="Arial"/>
          <w:sz w:val="20"/>
          <w:szCs w:val="20"/>
        </w:rPr>
        <w:t>ausência de licença ambiental prévia, nos casos em que for necessária;</w:t>
      </w:r>
    </w:p>
    <w:p w14:paraId="60DCA414" w14:textId="77777777" w:rsidR="00A547F6" w:rsidRDefault="00A547F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CF4A764" w14:textId="77777777" w:rsidR="00A547F6" w:rsidRPr="00D872AD" w:rsidRDefault="00A547F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 – </w:t>
      </w:r>
      <w:r w:rsidRPr="00D872AD">
        <w:rPr>
          <w:rFonts w:ascii="Arial" w:hAnsi="Arial" w:cs="Arial"/>
          <w:sz w:val="20"/>
          <w:szCs w:val="20"/>
        </w:rPr>
        <w:t>não comprovação, pelo órgão, entidade, unidade executora ou beneficiário responsável, da capacidade de assegurar o custeio, a operação ou a manutenção do objeto, quando exigível;</w:t>
      </w:r>
    </w:p>
    <w:p w14:paraId="5B7B532D" w14:textId="77777777" w:rsidR="00A547F6" w:rsidRDefault="00A547F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A31D0E8" w14:textId="77777777" w:rsidR="00A547F6" w:rsidRPr="00D872AD" w:rsidRDefault="00A547F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VI – </w:t>
      </w:r>
      <w:r w:rsidRPr="00D872AD">
        <w:rPr>
          <w:rFonts w:ascii="Arial" w:hAnsi="Arial" w:cs="Arial"/>
          <w:sz w:val="20"/>
          <w:szCs w:val="20"/>
        </w:rPr>
        <w:t>não comprovação da suficiência dos recursos orçamentários e financeiros para conclusão do empreendimento, da etapa útil ou do objeto indicado, com funcionalidade que permita o imediato usufruto dos benefícios pela sociedade;</w:t>
      </w:r>
    </w:p>
    <w:p w14:paraId="6A8007BE" w14:textId="77777777" w:rsidR="00A547F6" w:rsidRDefault="00A547F6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46786978" w14:textId="54B4095A" w:rsidR="00D872AD" w:rsidRPr="00D872AD" w:rsidRDefault="00A547F6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VII </w:t>
      </w:r>
      <w:r w:rsidR="00D872AD">
        <w:rPr>
          <w:rFonts w:ascii="Arial" w:hAnsi="Arial" w:cs="Arial"/>
          <w:b/>
          <w:bCs/>
          <w:sz w:val="20"/>
          <w:szCs w:val="20"/>
        </w:rPr>
        <w:t xml:space="preserve">– </w:t>
      </w:r>
      <w:r w:rsidR="00D872AD" w:rsidRPr="00D872AD">
        <w:rPr>
          <w:rFonts w:ascii="Arial" w:hAnsi="Arial" w:cs="Arial"/>
          <w:sz w:val="20"/>
          <w:szCs w:val="20"/>
        </w:rPr>
        <w:t>incompatibilidade com a política aprovada no âmbito do órgão ou entidade responsável pela programação, constante no Plano Plurianual ou em outro instrumento oficial de planejamento;</w:t>
      </w:r>
    </w:p>
    <w:p w14:paraId="1B00FA5C" w14:textId="77777777" w:rsidR="00D872A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37CF5ED8" w14:textId="77777777" w:rsidR="00D872AD" w:rsidRPr="00D872A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VIII – </w:t>
      </w:r>
      <w:r w:rsidRPr="00D872AD">
        <w:rPr>
          <w:rFonts w:ascii="Arial" w:hAnsi="Arial" w:cs="Arial"/>
          <w:sz w:val="20"/>
          <w:szCs w:val="20"/>
        </w:rPr>
        <w:t>incompatibilidade do objeto proposto com o programa do órgão ou entidade executora;</w:t>
      </w:r>
    </w:p>
    <w:p w14:paraId="3DBC267C" w14:textId="77777777" w:rsidR="00D872A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7AB3207C" w14:textId="77777777" w:rsidR="00D872AD" w:rsidRPr="007C69C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IX – </w:t>
      </w:r>
      <w:r w:rsidRPr="007C69CD">
        <w:rPr>
          <w:rFonts w:ascii="Arial" w:hAnsi="Arial" w:cs="Arial"/>
          <w:sz w:val="20"/>
          <w:szCs w:val="20"/>
        </w:rPr>
        <w:t>ausência de pertinência temática entre o objeto proposto e a finalidade institucional da entidade beneficiária;</w:t>
      </w:r>
    </w:p>
    <w:p w14:paraId="1A1733D4" w14:textId="77777777" w:rsidR="00D872A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3004B22A" w14:textId="77777777" w:rsidR="00D872AD" w:rsidRPr="007C69C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 – </w:t>
      </w:r>
      <w:r w:rsidRPr="007C69CD">
        <w:rPr>
          <w:rFonts w:ascii="Arial" w:hAnsi="Arial" w:cs="Arial"/>
          <w:sz w:val="20"/>
          <w:szCs w:val="20"/>
        </w:rPr>
        <w:t>não apresentação de proposta ou plano de trabalho, quando exigível, ou apresentação fora dos prazos previstos;</w:t>
      </w:r>
    </w:p>
    <w:p w14:paraId="3DEB0E4D" w14:textId="77777777" w:rsidR="00D872A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89F6E78" w14:textId="77777777" w:rsidR="00D872AD" w:rsidRPr="007C69C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XI – </w:t>
      </w:r>
      <w:r w:rsidRPr="007C69CD">
        <w:rPr>
          <w:rFonts w:ascii="Arial" w:hAnsi="Arial" w:cs="Arial"/>
          <w:sz w:val="20"/>
          <w:szCs w:val="20"/>
        </w:rPr>
        <w:t>não realização de complementação ou de ajustes solicitados em proposta ou plano de trabalho, bem como realização de complementação ou de ajustes fora dos prazos previstos;</w:t>
      </w:r>
    </w:p>
    <w:p w14:paraId="33919BA9" w14:textId="77777777" w:rsidR="00D872A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41C30242" w14:textId="77777777" w:rsidR="00D872AD" w:rsidRPr="007C69C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XII – </w:t>
      </w:r>
      <w:r w:rsidRPr="007C69CD">
        <w:rPr>
          <w:rFonts w:ascii="Arial" w:hAnsi="Arial" w:cs="Arial"/>
          <w:sz w:val="20"/>
          <w:szCs w:val="20"/>
        </w:rPr>
        <w:t>desistência da proposta pelo proponente;</w:t>
      </w:r>
    </w:p>
    <w:p w14:paraId="6BA8D7DF" w14:textId="77777777" w:rsidR="00D872A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95752F4" w14:textId="77777777" w:rsidR="00D872AD" w:rsidRPr="007C69C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XIII – </w:t>
      </w:r>
      <w:r w:rsidRPr="007C69CD">
        <w:rPr>
          <w:rFonts w:ascii="Arial" w:hAnsi="Arial" w:cs="Arial"/>
          <w:sz w:val="20"/>
          <w:szCs w:val="20"/>
        </w:rPr>
        <w:t>reprovação da proposta ou do plano de trabalho;</w:t>
      </w:r>
    </w:p>
    <w:p w14:paraId="3143722E" w14:textId="77777777" w:rsidR="00D872A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4AEE5E95" w14:textId="77777777" w:rsidR="00D872AD" w:rsidRPr="007C69C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XIV – </w:t>
      </w:r>
      <w:r w:rsidRPr="007C69CD">
        <w:rPr>
          <w:rFonts w:ascii="Arial" w:hAnsi="Arial" w:cs="Arial"/>
          <w:sz w:val="20"/>
          <w:szCs w:val="20"/>
        </w:rPr>
        <w:t>insuficiência do valor indicado para a execução orçamentária da proposta ou do plano de trabalho;</w:t>
      </w:r>
    </w:p>
    <w:p w14:paraId="223DC261" w14:textId="77777777" w:rsidR="00D872AD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4977B62F" w14:textId="77777777" w:rsidR="00D872AD" w:rsidRPr="00925558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XV – </w:t>
      </w:r>
      <w:r w:rsidRPr="00925558">
        <w:rPr>
          <w:rFonts w:ascii="Arial" w:hAnsi="Arial" w:cs="Arial"/>
          <w:sz w:val="20"/>
          <w:szCs w:val="20"/>
        </w:rPr>
        <w:t>omissão ou erro na indicação de beneficiário pelo autor da emenda parlamentar individual;</w:t>
      </w:r>
    </w:p>
    <w:p w14:paraId="3DCBF1A2" w14:textId="77777777" w:rsidR="00D872AD" w:rsidRPr="00925558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E7CFD89" w14:textId="77777777" w:rsidR="00925558" w:rsidRPr="00925558" w:rsidRDefault="00D872A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XVI </w:t>
      </w:r>
      <w:r w:rsidR="00925558">
        <w:rPr>
          <w:rFonts w:ascii="Arial" w:hAnsi="Arial" w:cs="Arial"/>
          <w:b/>
          <w:bCs/>
          <w:sz w:val="20"/>
          <w:szCs w:val="20"/>
        </w:rPr>
        <w:t xml:space="preserve">– </w:t>
      </w:r>
      <w:r w:rsidR="00925558" w:rsidRPr="00925558">
        <w:rPr>
          <w:rFonts w:ascii="Arial" w:hAnsi="Arial" w:cs="Arial"/>
          <w:sz w:val="20"/>
          <w:szCs w:val="20"/>
        </w:rPr>
        <w:t>inscrição no cadastro Nacional da Pessoa Jurídica – CNPJ não correspondente à do beneficiário indicado;</w:t>
      </w:r>
    </w:p>
    <w:p w14:paraId="01E9F321" w14:textId="77777777" w:rsid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1E00CC00" w14:textId="77777777" w:rsidR="00925558" w:rsidRP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XVII – </w:t>
      </w:r>
      <w:r w:rsidRPr="00925558">
        <w:rPr>
          <w:rFonts w:ascii="Arial" w:hAnsi="Arial" w:cs="Arial"/>
          <w:sz w:val="20"/>
          <w:szCs w:val="20"/>
        </w:rPr>
        <w:t>incompatibilidade do beneficiário com a programação orçamentária da emenda;</w:t>
      </w:r>
    </w:p>
    <w:p w14:paraId="2C3F3956" w14:textId="77777777" w:rsid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0DF9C44" w14:textId="77777777" w:rsidR="00925558" w:rsidRP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XVIII – </w:t>
      </w:r>
      <w:r w:rsidRPr="00925558">
        <w:rPr>
          <w:rFonts w:ascii="Arial" w:hAnsi="Arial" w:cs="Arial"/>
          <w:sz w:val="20"/>
          <w:szCs w:val="20"/>
        </w:rPr>
        <w:t>atendimento do objeto da programação orçamentária com recursos inferiores ao valor da dotação aprovada para o exercício financeiro, hipótese em que o impedimento incidirá sobre o saldo remanescente;</w:t>
      </w:r>
    </w:p>
    <w:p w14:paraId="6B547AA7" w14:textId="77777777" w:rsid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56AE194" w14:textId="77777777" w:rsidR="00925558" w:rsidRP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XIX – </w:t>
      </w:r>
      <w:r w:rsidRPr="00925558">
        <w:rPr>
          <w:rFonts w:ascii="Arial" w:hAnsi="Arial" w:cs="Arial"/>
          <w:sz w:val="20"/>
          <w:szCs w:val="20"/>
        </w:rPr>
        <w:t>impossibilidade de atendimento do objeto da programação orçamentária aprovada ou de etapa útil do projeto, em decorrência de insuficiência de dotação orçamentária disponível;</w:t>
      </w:r>
    </w:p>
    <w:p w14:paraId="4DADD0FF" w14:textId="77777777" w:rsid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0C4DED9F" w14:textId="77777777" w:rsidR="00925558" w:rsidRP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XX – </w:t>
      </w:r>
      <w:r w:rsidRPr="00925558">
        <w:rPr>
          <w:rFonts w:ascii="Arial" w:hAnsi="Arial" w:cs="Arial"/>
          <w:sz w:val="20"/>
          <w:szCs w:val="20"/>
        </w:rPr>
        <w:t>incompatibilidade, devidamente justificada, com os princípios previstos no art. 37 da Constituição Federal;</w:t>
      </w:r>
    </w:p>
    <w:p w14:paraId="6606276B" w14:textId="77777777" w:rsid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06D31DC4" w14:textId="77777777" w:rsidR="00925558" w:rsidRP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XXI – </w:t>
      </w:r>
      <w:r w:rsidRPr="00925558">
        <w:rPr>
          <w:rFonts w:ascii="Arial" w:hAnsi="Arial" w:cs="Arial"/>
          <w:sz w:val="20"/>
          <w:szCs w:val="20"/>
        </w:rPr>
        <w:t>alocação de recursos em programação de natureza não discricionária;</w:t>
      </w:r>
    </w:p>
    <w:p w14:paraId="1229A0B0" w14:textId="77777777" w:rsid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83D06EC" w14:textId="77777777" w:rsidR="00925558" w:rsidRP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XXII – </w:t>
      </w:r>
      <w:r w:rsidRPr="00925558">
        <w:rPr>
          <w:rFonts w:ascii="Arial" w:hAnsi="Arial" w:cs="Arial"/>
          <w:sz w:val="20"/>
          <w:szCs w:val="20"/>
        </w:rPr>
        <w:t>outras hipóteses previstas na Lei de Diretrizes Orçamentária ou na legislação aplicável.</w:t>
      </w:r>
    </w:p>
    <w:p w14:paraId="3E60012B" w14:textId="77777777" w:rsid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3C3023A" w14:textId="77777777" w:rsidR="00925558" w:rsidRP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B4956">
        <w:rPr>
          <w:rFonts w:ascii="Arial" w:hAnsi="Arial" w:cs="Arial"/>
          <w:b/>
          <w:bCs/>
          <w:sz w:val="20"/>
          <w:szCs w:val="20"/>
        </w:rPr>
        <w:t>Art. 9º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25558">
        <w:rPr>
          <w:rFonts w:ascii="Arial" w:hAnsi="Arial" w:cs="Arial"/>
          <w:sz w:val="20"/>
          <w:szCs w:val="20"/>
        </w:rPr>
        <w:t>Caberá à área técnica de cada órgão ou entidade executora identificar e formalizar a existência de impedimento de ordem técnica, de forma motivada, sob pena de responsabilidade.</w:t>
      </w:r>
    </w:p>
    <w:p w14:paraId="72FAE370" w14:textId="77777777" w:rsid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4F16DA10" w14:textId="3C1ED72C" w:rsidR="00925558" w:rsidRP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1º </w:t>
      </w:r>
      <w:r w:rsidRPr="00925558">
        <w:rPr>
          <w:rFonts w:ascii="Arial" w:hAnsi="Arial" w:cs="Arial"/>
          <w:sz w:val="20"/>
          <w:szCs w:val="20"/>
        </w:rPr>
        <w:t>Formalizada a identificação de impedimento de ordem técnica, caberá ao órgão ou entidade executora da emenda analisá-lo e, sempre que possível, indicar as diligencias necessárias à superação do impedimento, com vistas a assegurar a execução da emenda parlamentar individual.</w:t>
      </w:r>
    </w:p>
    <w:p w14:paraId="4FDBD1A0" w14:textId="77777777" w:rsidR="00925558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71D55D0B" w14:textId="77777777" w:rsidR="00640882" w:rsidRDefault="00925558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40882">
        <w:rPr>
          <w:rFonts w:ascii="Arial" w:hAnsi="Arial" w:cs="Arial"/>
          <w:b/>
          <w:bCs/>
          <w:sz w:val="20"/>
          <w:szCs w:val="20"/>
        </w:rPr>
        <w:t>§ 2º</w:t>
      </w:r>
      <w:r>
        <w:rPr>
          <w:rFonts w:ascii="Arial" w:hAnsi="Arial" w:cs="Arial"/>
          <w:sz w:val="20"/>
          <w:szCs w:val="20"/>
        </w:rPr>
        <w:t xml:space="preserve"> A justificativa de impedimento técnico deverá indicar, de forma clara, objetiva e específica, o fato impeditivo, a sua fundamentação técnica ou jurídica, a emenda afetada</w:t>
      </w:r>
      <w:r w:rsidR="00640882">
        <w:rPr>
          <w:rFonts w:ascii="Arial" w:hAnsi="Arial" w:cs="Arial"/>
          <w:sz w:val="20"/>
          <w:szCs w:val="20"/>
        </w:rPr>
        <w:t>, o respectivo valor e as medidas eventualmente cabíveis para sua superação.</w:t>
      </w:r>
    </w:p>
    <w:p w14:paraId="640BF6ED" w14:textId="77777777" w:rsidR="00640882" w:rsidRDefault="00640882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2DF9EE6" w14:textId="51F1752D" w:rsidR="0000705D" w:rsidRDefault="00640882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40882">
        <w:rPr>
          <w:rFonts w:ascii="Arial" w:hAnsi="Arial" w:cs="Arial"/>
          <w:b/>
          <w:bCs/>
          <w:sz w:val="20"/>
          <w:szCs w:val="20"/>
        </w:rPr>
        <w:t>Art. 10.</w:t>
      </w:r>
      <w:r>
        <w:rPr>
          <w:rFonts w:ascii="Arial" w:hAnsi="Arial" w:cs="Arial"/>
          <w:sz w:val="20"/>
          <w:szCs w:val="20"/>
        </w:rPr>
        <w:t xml:space="preserve"> </w:t>
      </w:r>
      <w:r w:rsidR="008B4956">
        <w:rPr>
          <w:rFonts w:ascii="Arial" w:hAnsi="Arial" w:cs="Arial"/>
          <w:sz w:val="20"/>
          <w:szCs w:val="20"/>
        </w:rPr>
        <w:t>Esta Lei entra em vigor na data de sua publicação.</w:t>
      </w:r>
    </w:p>
    <w:p w14:paraId="2D094479" w14:textId="77777777" w:rsidR="0000705D" w:rsidRP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E8C8075" w14:textId="77777777" w:rsidR="00416CCC" w:rsidRDefault="00416CCC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BCD9E2C" w14:textId="39C7F88A" w:rsidR="00E942B8" w:rsidRPr="00364ABD" w:rsidRDefault="00B12A90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364ABD">
        <w:rPr>
          <w:rFonts w:ascii="Arial" w:hAnsi="Arial" w:cs="Arial"/>
          <w:sz w:val="20"/>
          <w:szCs w:val="20"/>
        </w:rPr>
        <w:t>Ferraz de Vasconcelos</w:t>
      </w:r>
      <w:r w:rsidR="00E942B8" w:rsidRPr="00364ABD">
        <w:rPr>
          <w:rFonts w:ascii="Arial" w:hAnsi="Arial" w:cs="Arial"/>
          <w:sz w:val="20"/>
          <w:szCs w:val="20"/>
        </w:rPr>
        <w:t xml:space="preserve">, </w:t>
      </w:r>
      <w:r w:rsidR="004B40DD">
        <w:rPr>
          <w:rFonts w:ascii="Arial" w:hAnsi="Arial" w:cs="Arial"/>
          <w:sz w:val="20"/>
          <w:szCs w:val="20"/>
        </w:rPr>
        <w:t>21</w:t>
      </w:r>
      <w:r w:rsidR="007E4405">
        <w:rPr>
          <w:rFonts w:ascii="Arial" w:hAnsi="Arial" w:cs="Arial"/>
          <w:sz w:val="20"/>
          <w:szCs w:val="20"/>
        </w:rPr>
        <w:t xml:space="preserve"> </w:t>
      </w:r>
      <w:r w:rsidR="00E942B8" w:rsidRPr="00364ABD">
        <w:rPr>
          <w:rFonts w:ascii="Arial" w:hAnsi="Arial" w:cs="Arial"/>
          <w:sz w:val="20"/>
          <w:szCs w:val="20"/>
        </w:rPr>
        <w:t>de</w:t>
      </w:r>
      <w:r w:rsidR="001B2A0A">
        <w:rPr>
          <w:rFonts w:ascii="Arial" w:hAnsi="Arial" w:cs="Arial"/>
          <w:sz w:val="20"/>
          <w:szCs w:val="20"/>
        </w:rPr>
        <w:t xml:space="preserve"> </w:t>
      </w:r>
      <w:r w:rsidR="000651D1">
        <w:rPr>
          <w:rFonts w:ascii="Arial" w:hAnsi="Arial" w:cs="Arial"/>
          <w:sz w:val="20"/>
          <w:szCs w:val="20"/>
        </w:rPr>
        <w:t>ju</w:t>
      </w:r>
      <w:r w:rsidR="00B57879">
        <w:rPr>
          <w:rFonts w:ascii="Arial" w:hAnsi="Arial" w:cs="Arial"/>
          <w:sz w:val="20"/>
          <w:szCs w:val="20"/>
        </w:rPr>
        <w:t>lh</w:t>
      </w:r>
      <w:r w:rsidR="000651D1">
        <w:rPr>
          <w:rFonts w:ascii="Arial" w:hAnsi="Arial" w:cs="Arial"/>
          <w:sz w:val="20"/>
          <w:szCs w:val="20"/>
        </w:rPr>
        <w:t>o</w:t>
      </w:r>
      <w:r w:rsidR="00242B2C">
        <w:rPr>
          <w:rFonts w:ascii="Arial" w:hAnsi="Arial" w:cs="Arial"/>
          <w:sz w:val="20"/>
          <w:szCs w:val="20"/>
        </w:rPr>
        <w:t xml:space="preserve"> </w:t>
      </w:r>
      <w:r w:rsidR="00E942B8" w:rsidRPr="00364ABD">
        <w:rPr>
          <w:rFonts w:ascii="Arial" w:hAnsi="Arial" w:cs="Arial"/>
          <w:sz w:val="20"/>
          <w:szCs w:val="20"/>
        </w:rPr>
        <w:t>de 202</w:t>
      </w:r>
      <w:r w:rsidR="00E44D43">
        <w:rPr>
          <w:rFonts w:ascii="Arial" w:hAnsi="Arial" w:cs="Arial"/>
          <w:sz w:val="20"/>
          <w:szCs w:val="20"/>
        </w:rPr>
        <w:t>6</w:t>
      </w:r>
      <w:r w:rsidR="00E942B8" w:rsidRPr="00364ABD">
        <w:rPr>
          <w:rFonts w:ascii="Arial" w:hAnsi="Arial" w:cs="Arial"/>
          <w:sz w:val="20"/>
          <w:szCs w:val="20"/>
        </w:rPr>
        <w:t>.</w:t>
      </w:r>
    </w:p>
    <w:p w14:paraId="78AB8554" w14:textId="77777777" w:rsidR="00424999" w:rsidRPr="00364ABD" w:rsidRDefault="00424999" w:rsidP="00E942B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BBFC14B" w14:textId="77777777" w:rsidR="00E942B8" w:rsidRPr="00364ABD" w:rsidRDefault="00E942B8" w:rsidP="00BF55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BF8683" w14:textId="78980DDA" w:rsidR="00755E65" w:rsidRPr="00364ABD" w:rsidRDefault="00CE0CC1" w:rsidP="00755E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PRISCILA CONCEIÇÃO GAMBALE VIEIRA MATOS</w:t>
      </w:r>
    </w:p>
    <w:p w14:paraId="1A40761B" w14:textId="60B3151C" w:rsidR="0051079A" w:rsidRDefault="00D3563B" w:rsidP="00132B7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64ABD">
        <w:rPr>
          <w:rFonts w:ascii="Arial" w:hAnsi="Arial" w:cs="Arial"/>
          <w:sz w:val="20"/>
          <w:szCs w:val="20"/>
        </w:rPr>
        <w:t>Pre</w:t>
      </w:r>
      <w:r w:rsidR="00B0682B">
        <w:rPr>
          <w:rFonts w:ascii="Arial" w:hAnsi="Arial" w:cs="Arial"/>
          <w:sz w:val="20"/>
          <w:szCs w:val="20"/>
        </w:rPr>
        <w:t>feit</w:t>
      </w:r>
      <w:r w:rsidR="00CE0CC1">
        <w:rPr>
          <w:rFonts w:ascii="Arial" w:hAnsi="Arial" w:cs="Arial"/>
          <w:sz w:val="20"/>
          <w:szCs w:val="20"/>
        </w:rPr>
        <w:t>a</w:t>
      </w:r>
    </w:p>
    <w:p w14:paraId="2D5A9662" w14:textId="77777777" w:rsidR="003A4557" w:rsidRDefault="003A4557" w:rsidP="00566B5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0F38F9" w14:textId="77777777" w:rsidR="00745932" w:rsidRPr="00364ABD" w:rsidRDefault="00745932" w:rsidP="001E7B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FFB856" w14:textId="561A47EE" w:rsidR="0051079A" w:rsidRPr="00364ABD" w:rsidRDefault="00B0682B" w:rsidP="0051079A">
      <w:pPr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Registrada na Divisão de Atos Oficiais da Secretaria Municipal de Administração e publicada no Quadro de Avisos do Paço Municipal e no B.O.M. – Boletim Oficial do Município.</w:t>
      </w:r>
    </w:p>
    <w:p w14:paraId="2E4F7C82" w14:textId="77777777" w:rsidR="0051079A" w:rsidRPr="00364ABD" w:rsidRDefault="0051079A" w:rsidP="0051079A">
      <w:pPr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64ABD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3A6842B8" w14:textId="77777777" w:rsidR="0051079A" w:rsidRPr="00364ABD" w:rsidRDefault="0051079A" w:rsidP="0051079A">
      <w:pPr>
        <w:tabs>
          <w:tab w:val="left" w:pos="7196"/>
        </w:tabs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64ABD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4CD46F39" w14:textId="1CB4586C" w:rsidR="0051079A" w:rsidRPr="00364ABD" w:rsidRDefault="00E92AE1" w:rsidP="0051079A">
      <w:pPr>
        <w:tabs>
          <w:tab w:val="left" w:pos="719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KLEBER RODRIGO DOS SANTOS ARRUDA</w:t>
      </w:r>
    </w:p>
    <w:p w14:paraId="0381F716" w14:textId="5F7E325C" w:rsidR="00C16188" w:rsidRDefault="003D5BDD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Secretário</w:t>
      </w:r>
      <w:r w:rsidR="00B0682B">
        <w:rPr>
          <w:rFonts w:ascii="Arial" w:eastAsia="Times New Roman" w:hAnsi="Arial" w:cs="Arial"/>
          <w:sz w:val="20"/>
          <w:szCs w:val="20"/>
          <w:lang w:eastAsia="pt-BR"/>
        </w:rPr>
        <w:t xml:space="preserve"> Municipal de Administração</w:t>
      </w:r>
    </w:p>
    <w:p w14:paraId="5EF1DE1A" w14:textId="77777777" w:rsidR="003D5BDD" w:rsidRDefault="003D5BDD" w:rsidP="00BE75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C8C2EA4" w14:textId="77777777" w:rsidR="004C7706" w:rsidRDefault="004C7706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D3069A3" w14:textId="47CFFA3D" w:rsidR="00E92AE1" w:rsidRPr="00E92AE1" w:rsidRDefault="00C34E38" w:rsidP="00EA106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lastRenderedPageBreak/>
        <w:t xml:space="preserve">AUTOR DO PROJETO DE LEI: </w:t>
      </w:r>
      <w:r w:rsidR="00640882">
        <w:rPr>
          <w:rFonts w:ascii="Arial" w:eastAsia="Times New Roman" w:hAnsi="Arial" w:cs="Arial"/>
          <w:sz w:val="20"/>
          <w:szCs w:val="20"/>
          <w:lang w:eastAsia="pt-BR"/>
        </w:rPr>
        <w:t>PREFEITA PRISCILA CONCEIÇÃO GAMBALE VIEIRA MATOS - PODEMOS</w:t>
      </w:r>
    </w:p>
    <w:p w14:paraId="4D6BB4AF" w14:textId="77777777" w:rsidR="00C01522" w:rsidRDefault="00C01522" w:rsidP="00111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3E15550" w14:textId="77777777" w:rsidR="00A7143A" w:rsidRDefault="00A7143A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A8D5B64" w14:textId="28B65759" w:rsidR="00A006A8" w:rsidRPr="007F34F0" w:rsidRDefault="00C16188" w:rsidP="00C34E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1C24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sectPr w:rsidR="00A006A8" w:rsidRPr="007F34F0" w:rsidSect="00DC22C1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0690" w14:textId="77777777" w:rsidR="00D200E8" w:rsidRDefault="00D200E8" w:rsidP="009243B3">
      <w:pPr>
        <w:spacing w:after="0" w:line="240" w:lineRule="auto"/>
      </w:pPr>
      <w:r>
        <w:separator/>
      </w:r>
    </w:p>
  </w:endnote>
  <w:endnote w:type="continuationSeparator" w:id="0">
    <w:p w14:paraId="31DBB938" w14:textId="77777777" w:rsidR="00D200E8" w:rsidRDefault="00D200E8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BB661" w14:textId="77777777" w:rsidR="00D200E8" w:rsidRDefault="00D200E8" w:rsidP="009243B3">
      <w:pPr>
        <w:spacing w:after="0" w:line="240" w:lineRule="auto"/>
      </w:pPr>
      <w:r>
        <w:separator/>
      </w:r>
    </w:p>
  </w:footnote>
  <w:footnote w:type="continuationSeparator" w:id="0">
    <w:p w14:paraId="7E569435" w14:textId="77777777" w:rsidR="00D200E8" w:rsidRDefault="00D200E8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9ED4" w14:textId="77777777" w:rsidR="00D0137F" w:rsidRDefault="00D0137F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64867AA" wp14:editId="32BDC2A5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D8E"/>
    <w:multiLevelType w:val="hybridMultilevel"/>
    <w:tmpl w:val="87FEB052"/>
    <w:lvl w:ilvl="0" w:tplc="EC2840A0">
      <w:start w:val="1"/>
      <w:numFmt w:val="lowerRoman"/>
      <w:lvlText w:val="%1)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25C47EF9"/>
    <w:multiLevelType w:val="hybridMultilevel"/>
    <w:tmpl w:val="00F89962"/>
    <w:lvl w:ilvl="0" w:tplc="B8088F7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B2320C1"/>
    <w:multiLevelType w:val="hybridMultilevel"/>
    <w:tmpl w:val="08BA1A22"/>
    <w:lvl w:ilvl="0" w:tplc="C4F0A958">
      <w:start w:val="1"/>
      <w:numFmt w:val="decimalZero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F143D72"/>
    <w:multiLevelType w:val="hybridMultilevel"/>
    <w:tmpl w:val="9E1E83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6494A"/>
    <w:multiLevelType w:val="hybridMultilevel"/>
    <w:tmpl w:val="8A544806"/>
    <w:lvl w:ilvl="0" w:tplc="B57A898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38641F11"/>
    <w:multiLevelType w:val="hybridMultilevel"/>
    <w:tmpl w:val="D75C9120"/>
    <w:lvl w:ilvl="0" w:tplc="A914FD5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D0B1574"/>
    <w:multiLevelType w:val="hybridMultilevel"/>
    <w:tmpl w:val="D1565CFC"/>
    <w:lvl w:ilvl="0" w:tplc="A4B2DACE">
      <w:start w:val="1"/>
      <w:numFmt w:val="lowerRoman"/>
      <w:lvlText w:val="%1)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50A6448"/>
    <w:multiLevelType w:val="hybridMultilevel"/>
    <w:tmpl w:val="54BADE0A"/>
    <w:lvl w:ilvl="0" w:tplc="8DE04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51D23259"/>
    <w:multiLevelType w:val="hybridMultilevel"/>
    <w:tmpl w:val="3D5A11B4"/>
    <w:lvl w:ilvl="0" w:tplc="6CEE3D9E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522C1D13"/>
    <w:multiLevelType w:val="hybridMultilevel"/>
    <w:tmpl w:val="1ABAB7D4"/>
    <w:lvl w:ilvl="0" w:tplc="D45A220A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548824F4"/>
    <w:multiLevelType w:val="hybridMultilevel"/>
    <w:tmpl w:val="D7E06CC4"/>
    <w:lvl w:ilvl="0" w:tplc="21DA15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65A7AD0"/>
    <w:multiLevelType w:val="hybridMultilevel"/>
    <w:tmpl w:val="3C8ADBB2"/>
    <w:lvl w:ilvl="0" w:tplc="28B2BC9C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5E19209F"/>
    <w:multiLevelType w:val="hybridMultilevel"/>
    <w:tmpl w:val="A20ADC00"/>
    <w:lvl w:ilvl="0" w:tplc="4214867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603E7771"/>
    <w:multiLevelType w:val="hybridMultilevel"/>
    <w:tmpl w:val="B2E0D0CE"/>
    <w:lvl w:ilvl="0" w:tplc="B3D6949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2BC6CA8"/>
    <w:multiLevelType w:val="hybridMultilevel"/>
    <w:tmpl w:val="509A914A"/>
    <w:lvl w:ilvl="0" w:tplc="572E1C0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753F3F34"/>
    <w:multiLevelType w:val="hybridMultilevel"/>
    <w:tmpl w:val="26D4F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31EF3"/>
    <w:multiLevelType w:val="hybridMultilevel"/>
    <w:tmpl w:val="2CEE0322"/>
    <w:lvl w:ilvl="0" w:tplc="E382B8B2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7E6711B9"/>
    <w:multiLevelType w:val="hybridMultilevel"/>
    <w:tmpl w:val="8F704578"/>
    <w:lvl w:ilvl="0" w:tplc="24C2A00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344240613">
    <w:abstractNumId w:val="5"/>
  </w:num>
  <w:num w:numId="2" w16cid:durableId="698047997">
    <w:abstractNumId w:val="12"/>
  </w:num>
  <w:num w:numId="3" w16cid:durableId="921328584">
    <w:abstractNumId w:val="10"/>
  </w:num>
  <w:num w:numId="4" w16cid:durableId="2117670746">
    <w:abstractNumId w:val="7"/>
  </w:num>
  <w:num w:numId="5" w16cid:durableId="373383541">
    <w:abstractNumId w:val="4"/>
  </w:num>
  <w:num w:numId="6" w16cid:durableId="39256782">
    <w:abstractNumId w:val="11"/>
  </w:num>
  <w:num w:numId="7" w16cid:durableId="1418087942">
    <w:abstractNumId w:val="9"/>
  </w:num>
  <w:num w:numId="8" w16cid:durableId="1024403501">
    <w:abstractNumId w:val="8"/>
  </w:num>
  <w:num w:numId="9" w16cid:durableId="801001743">
    <w:abstractNumId w:val="15"/>
  </w:num>
  <w:num w:numId="10" w16cid:durableId="373119319">
    <w:abstractNumId w:val="2"/>
  </w:num>
  <w:num w:numId="11" w16cid:durableId="1534077560">
    <w:abstractNumId w:val="3"/>
  </w:num>
  <w:num w:numId="12" w16cid:durableId="785277271">
    <w:abstractNumId w:val="1"/>
  </w:num>
  <w:num w:numId="13" w16cid:durableId="1534466665">
    <w:abstractNumId w:val="16"/>
  </w:num>
  <w:num w:numId="14" w16cid:durableId="1050883743">
    <w:abstractNumId w:val="0"/>
  </w:num>
  <w:num w:numId="15" w16cid:durableId="127557863">
    <w:abstractNumId w:val="6"/>
  </w:num>
  <w:num w:numId="16" w16cid:durableId="1812821540">
    <w:abstractNumId w:val="17"/>
  </w:num>
  <w:num w:numId="17" w16cid:durableId="200632001">
    <w:abstractNumId w:val="13"/>
  </w:num>
  <w:num w:numId="18" w16cid:durableId="11805068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B3"/>
    <w:rsid w:val="00000521"/>
    <w:rsid w:val="0000065A"/>
    <w:rsid w:val="00001A56"/>
    <w:rsid w:val="00001F10"/>
    <w:rsid w:val="00003F78"/>
    <w:rsid w:val="00004DD3"/>
    <w:rsid w:val="000066E1"/>
    <w:rsid w:val="0000705D"/>
    <w:rsid w:val="00011FEC"/>
    <w:rsid w:val="00012A5E"/>
    <w:rsid w:val="000135D6"/>
    <w:rsid w:val="00015B45"/>
    <w:rsid w:val="00015D64"/>
    <w:rsid w:val="0002488D"/>
    <w:rsid w:val="0002489E"/>
    <w:rsid w:val="00024F4A"/>
    <w:rsid w:val="000255D7"/>
    <w:rsid w:val="00026AA1"/>
    <w:rsid w:val="00030899"/>
    <w:rsid w:val="000355F1"/>
    <w:rsid w:val="00041474"/>
    <w:rsid w:val="0004246E"/>
    <w:rsid w:val="00045EF4"/>
    <w:rsid w:val="00050826"/>
    <w:rsid w:val="00051A4F"/>
    <w:rsid w:val="00051D2F"/>
    <w:rsid w:val="00053BE7"/>
    <w:rsid w:val="000555FB"/>
    <w:rsid w:val="0005585C"/>
    <w:rsid w:val="00057B89"/>
    <w:rsid w:val="000647C9"/>
    <w:rsid w:val="00064F36"/>
    <w:rsid w:val="0006513E"/>
    <w:rsid w:val="000651D1"/>
    <w:rsid w:val="000652D7"/>
    <w:rsid w:val="0006725C"/>
    <w:rsid w:val="00067E14"/>
    <w:rsid w:val="00071C02"/>
    <w:rsid w:val="00072127"/>
    <w:rsid w:val="00073F88"/>
    <w:rsid w:val="00075EAD"/>
    <w:rsid w:val="00075F50"/>
    <w:rsid w:val="0007600C"/>
    <w:rsid w:val="00076F2E"/>
    <w:rsid w:val="00082B35"/>
    <w:rsid w:val="0008309A"/>
    <w:rsid w:val="0008560E"/>
    <w:rsid w:val="0009148E"/>
    <w:rsid w:val="000914DF"/>
    <w:rsid w:val="000920A7"/>
    <w:rsid w:val="00093711"/>
    <w:rsid w:val="00093D40"/>
    <w:rsid w:val="00093F38"/>
    <w:rsid w:val="000941AB"/>
    <w:rsid w:val="00095A6A"/>
    <w:rsid w:val="00096052"/>
    <w:rsid w:val="000A2112"/>
    <w:rsid w:val="000A23A6"/>
    <w:rsid w:val="000A2605"/>
    <w:rsid w:val="000A79DC"/>
    <w:rsid w:val="000A7CE9"/>
    <w:rsid w:val="000B15D8"/>
    <w:rsid w:val="000B1816"/>
    <w:rsid w:val="000B3A2B"/>
    <w:rsid w:val="000B74E7"/>
    <w:rsid w:val="000C22DE"/>
    <w:rsid w:val="000C3B38"/>
    <w:rsid w:val="000C4A5E"/>
    <w:rsid w:val="000C59D9"/>
    <w:rsid w:val="000C69D1"/>
    <w:rsid w:val="000D3245"/>
    <w:rsid w:val="000D3CB2"/>
    <w:rsid w:val="000D57CE"/>
    <w:rsid w:val="000D5B7B"/>
    <w:rsid w:val="000D73E2"/>
    <w:rsid w:val="000D7AD4"/>
    <w:rsid w:val="000D7B6C"/>
    <w:rsid w:val="000E0222"/>
    <w:rsid w:val="000E7478"/>
    <w:rsid w:val="000E7B36"/>
    <w:rsid w:val="000F24DF"/>
    <w:rsid w:val="000F491C"/>
    <w:rsid w:val="000F5DB0"/>
    <w:rsid w:val="000F6170"/>
    <w:rsid w:val="000F6E21"/>
    <w:rsid w:val="000F6F1D"/>
    <w:rsid w:val="00102C1D"/>
    <w:rsid w:val="00105974"/>
    <w:rsid w:val="00107A5C"/>
    <w:rsid w:val="001110E5"/>
    <w:rsid w:val="00112B7C"/>
    <w:rsid w:val="00114463"/>
    <w:rsid w:val="00117337"/>
    <w:rsid w:val="001178F8"/>
    <w:rsid w:val="0012449F"/>
    <w:rsid w:val="00125762"/>
    <w:rsid w:val="0012631C"/>
    <w:rsid w:val="00127485"/>
    <w:rsid w:val="00127A68"/>
    <w:rsid w:val="00130B62"/>
    <w:rsid w:val="00130D9C"/>
    <w:rsid w:val="00131B25"/>
    <w:rsid w:val="00132434"/>
    <w:rsid w:val="00132B70"/>
    <w:rsid w:val="00136B68"/>
    <w:rsid w:val="00136E16"/>
    <w:rsid w:val="00144D18"/>
    <w:rsid w:val="00146E8A"/>
    <w:rsid w:val="00151670"/>
    <w:rsid w:val="0015253A"/>
    <w:rsid w:val="001555E0"/>
    <w:rsid w:val="001558D2"/>
    <w:rsid w:val="001561E6"/>
    <w:rsid w:val="00156924"/>
    <w:rsid w:val="00156E00"/>
    <w:rsid w:val="0016180E"/>
    <w:rsid w:val="0016232B"/>
    <w:rsid w:val="00163121"/>
    <w:rsid w:val="00163955"/>
    <w:rsid w:val="00165F6E"/>
    <w:rsid w:val="00166F95"/>
    <w:rsid w:val="001714E6"/>
    <w:rsid w:val="001717A5"/>
    <w:rsid w:val="001746C7"/>
    <w:rsid w:val="001749BF"/>
    <w:rsid w:val="0018000A"/>
    <w:rsid w:val="001814C6"/>
    <w:rsid w:val="001824CA"/>
    <w:rsid w:val="0018372D"/>
    <w:rsid w:val="001842D5"/>
    <w:rsid w:val="00186AE0"/>
    <w:rsid w:val="00187B0E"/>
    <w:rsid w:val="0019349E"/>
    <w:rsid w:val="00196395"/>
    <w:rsid w:val="0019651B"/>
    <w:rsid w:val="00197996"/>
    <w:rsid w:val="00197CFD"/>
    <w:rsid w:val="001A0F59"/>
    <w:rsid w:val="001A18E3"/>
    <w:rsid w:val="001A1F2E"/>
    <w:rsid w:val="001A2491"/>
    <w:rsid w:val="001A45CF"/>
    <w:rsid w:val="001A4FDD"/>
    <w:rsid w:val="001A6CAB"/>
    <w:rsid w:val="001B16FA"/>
    <w:rsid w:val="001B2A0A"/>
    <w:rsid w:val="001B313D"/>
    <w:rsid w:val="001B35B8"/>
    <w:rsid w:val="001B36A6"/>
    <w:rsid w:val="001B473D"/>
    <w:rsid w:val="001B56E2"/>
    <w:rsid w:val="001C5BCB"/>
    <w:rsid w:val="001C6876"/>
    <w:rsid w:val="001D2697"/>
    <w:rsid w:val="001D398F"/>
    <w:rsid w:val="001D45B5"/>
    <w:rsid w:val="001D7237"/>
    <w:rsid w:val="001D7561"/>
    <w:rsid w:val="001E061A"/>
    <w:rsid w:val="001E4200"/>
    <w:rsid w:val="001E6818"/>
    <w:rsid w:val="001E6997"/>
    <w:rsid w:val="001E7A8A"/>
    <w:rsid w:val="001E7B4C"/>
    <w:rsid w:val="001F0338"/>
    <w:rsid w:val="001F3320"/>
    <w:rsid w:val="001F6FE0"/>
    <w:rsid w:val="0020247F"/>
    <w:rsid w:val="00203377"/>
    <w:rsid w:val="00203A89"/>
    <w:rsid w:val="002043EA"/>
    <w:rsid w:val="002072BC"/>
    <w:rsid w:val="0020798C"/>
    <w:rsid w:val="00207E11"/>
    <w:rsid w:val="0021021C"/>
    <w:rsid w:val="0021271E"/>
    <w:rsid w:val="00221889"/>
    <w:rsid w:val="00221CD1"/>
    <w:rsid w:val="00221E94"/>
    <w:rsid w:val="002236C1"/>
    <w:rsid w:val="00230749"/>
    <w:rsid w:val="002307BB"/>
    <w:rsid w:val="002320E5"/>
    <w:rsid w:val="00232E22"/>
    <w:rsid w:val="002336BA"/>
    <w:rsid w:val="00237A3C"/>
    <w:rsid w:val="002420F7"/>
    <w:rsid w:val="00242B2C"/>
    <w:rsid w:val="0024344F"/>
    <w:rsid w:val="002442B9"/>
    <w:rsid w:val="00244AB2"/>
    <w:rsid w:val="002452E2"/>
    <w:rsid w:val="00255F03"/>
    <w:rsid w:val="00260F77"/>
    <w:rsid w:val="00261C2C"/>
    <w:rsid w:val="00262123"/>
    <w:rsid w:val="002626C3"/>
    <w:rsid w:val="00264730"/>
    <w:rsid w:val="00266FD3"/>
    <w:rsid w:val="00270022"/>
    <w:rsid w:val="0027364E"/>
    <w:rsid w:val="002762AF"/>
    <w:rsid w:val="002775A3"/>
    <w:rsid w:val="0028101D"/>
    <w:rsid w:val="0028411E"/>
    <w:rsid w:val="00285F07"/>
    <w:rsid w:val="00286FFC"/>
    <w:rsid w:val="00287700"/>
    <w:rsid w:val="00290C86"/>
    <w:rsid w:val="0029352B"/>
    <w:rsid w:val="002937D0"/>
    <w:rsid w:val="00293F3B"/>
    <w:rsid w:val="002946CF"/>
    <w:rsid w:val="00297203"/>
    <w:rsid w:val="00297DA8"/>
    <w:rsid w:val="002A1E80"/>
    <w:rsid w:val="002A53C7"/>
    <w:rsid w:val="002A7880"/>
    <w:rsid w:val="002B29B1"/>
    <w:rsid w:val="002B4CEA"/>
    <w:rsid w:val="002C0473"/>
    <w:rsid w:val="002C0D26"/>
    <w:rsid w:val="002C1FAD"/>
    <w:rsid w:val="002C73ED"/>
    <w:rsid w:val="002D16FB"/>
    <w:rsid w:val="002D351F"/>
    <w:rsid w:val="002D578D"/>
    <w:rsid w:val="002D6139"/>
    <w:rsid w:val="002D6944"/>
    <w:rsid w:val="002D6AF7"/>
    <w:rsid w:val="002E08CD"/>
    <w:rsid w:val="002E452E"/>
    <w:rsid w:val="002F01D4"/>
    <w:rsid w:val="002F2393"/>
    <w:rsid w:val="002F323C"/>
    <w:rsid w:val="002F33D7"/>
    <w:rsid w:val="002F3C43"/>
    <w:rsid w:val="002F5362"/>
    <w:rsid w:val="002F71FD"/>
    <w:rsid w:val="002F7E6F"/>
    <w:rsid w:val="003004C1"/>
    <w:rsid w:val="0030082A"/>
    <w:rsid w:val="00301D08"/>
    <w:rsid w:val="003027C9"/>
    <w:rsid w:val="00302BBB"/>
    <w:rsid w:val="00310FB2"/>
    <w:rsid w:val="0031255B"/>
    <w:rsid w:val="003131D1"/>
    <w:rsid w:val="003149C6"/>
    <w:rsid w:val="0032120F"/>
    <w:rsid w:val="003212DE"/>
    <w:rsid w:val="00321D04"/>
    <w:rsid w:val="00324267"/>
    <w:rsid w:val="00324306"/>
    <w:rsid w:val="003262D2"/>
    <w:rsid w:val="00327B04"/>
    <w:rsid w:val="00327F3B"/>
    <w:rsid w:val="003300D4"/>
    <w:rsid w:val="00332826"/>
    <w:rsid w:val="00333491"/>
    <w:rsid w:val="003365D0"/>
    <w:rsid w:val="00341859"/>
    <w:rsid w:val="00341AFF"/>
    <w:rsid w:val="00344B39"/>
    <w:rsid w:val="00345AAE"/>
    <w:rsid w:val="0034772F"/>
    <w:rsid w:val="00351D3A"/>
    <w:rsid w:val="0035345A"/>
    <w:rsid w:val="0035404A"/>
    <w:rsid w:val="003554DA"/>
    <w:rsid w:val="00356461"/>
    <w:rsid w:val="00363531"/>
    <w:rsid w:val="00363832"/>
    <w:rsid w:val="00364ABD"/>
    <w:rsid w:val="00364F28"/>
    <w:rsid w:val="003707FA"/>
    <w:rsid w:val="00371BBE"/>
    <w:rsid w:val="003779C1"/>
    <w:rsid w:val="0038114D"/>
    <w:rsid w:val="00385342"/>
    <w:rsid w:val="00387146"/>
    <w:rsid w:val="00391717"/>
    <w:rsid w:val="00392254"/>
    <w:rsid w:val="00394DE4"/>
    <w:rsid w:val="00395DF2"/>
    <w:rsid w:val="00396DFF"/>
    <w:rsid w:val="003A030E"/>
    <w:rsid w:val="003A4557"/>
    <w:rsid w:val="003A77EA"/>
    <w:rsid w:val="003B0094"/>
    <w:rsid w:val="003B6882"/>
    <w:rsid w:val="003B6E79"/>
    <w:rsid w:val="003C2430"/>
    <w:rsid w:val="003C35E1"/>
    <w:rsid w:val="003C596E"/>
    <w:rsid w:val="003D2349"/>
    <w:rsid w:val="003D2526"/>
    <w:rsid w:val="003D26DD"/>
    <w:rsid w:val="003D394F"/>
    <w:rsid w:val="003D5BDD"/>
    <w:rsid w:val="003D72E2"/>
    <w:rsid w:val="003D7A12"/>
    <w:rsid w:val="003E1CD9"/>
    <w:rsid w:val="003E244C"/>
    <w:rsid w:val="003E54FF"/>
    <w:rsid w:val="003E6C1F"/>
    <w:rsid w:val="003E7C0C"/>
    <w:rsid w:val="003F05B0"/>
    <w:rsid w:val="003F306F"/>
    <w:rsid w:val="003F4204"/>
    <w:rsid w:val="003F44B8"/>
    <w:rsid w:val="003F5302"/>
    <w:rsid w:val="003F6B5E"/>
    <w:rsid w:val="00400368"/>
    <w:rsid w:val="0040284E"/>
    <w:rsid w:val="004035C1"/>
    <w:rsid w:val="00405B3B"/>
    <w:rsid w:val="00410109"/>
    <w:rsid w:val="00413E8E"/>
    <w:rsid w:val="00415ED6"/>
    <w:rsid w:val="0041656E"/>
    <w:rsid w:val="00416CCC"/>
    <w:rsid w:val="00421190"/>
    <w:rsid w:val="00421617"/>
    <w:rsid w:val="00421D34"/>
    <w:rsid w:val="00424999"/>
    <w:rsid w:val="00430F00"/>
    <w:rsid w:val="004321AA"/>
    <w:rsid w:val="00433BF2"/>
    <w:rsid w:val="0043430F"/>
    <w:rsid w:val="004370BE"/>
    <w:rsid w:val="004419B4"/>
    <w:rsid w:val="00442264"/>
    <w:rsid w:val="00442DAB"/>
    <w:rsid w:val="00442F16"/>
    <w:rsid w:val="00442F33"/>
    <w:rsid w:val="004444C6"/>
    <w:rsid w:val="004454FE"/>
    <w:rsid w:val="00445A59"/>
    <w:rsid w:val="00451008"/>
    <w:rsid w:val="00451B67"/>
    <w:rsid w:val="00451D4F"/>
    <w:rsid w:val="00452BF5"/>
    <w:rsid w:val="0045383C"/>
    <w:rsid w:val="00461330"/>
    <w:rsid w:val="004619E7"/>
    <w:rsid w:val="00464D1B"/>
    <w:rsid w:val="00472446"/>
    <w:rsid w:val="004736ED"/>
    <w:rsid w:val="00477AC2"/>
    <w:rsid w:val="0048198A"/>
    <w:rsid w:val="00486E5D"/>
    <w:rsid w:val="00494230"/>
    <w:rsid w:val="004970C2"/>
    <w:rsid w:val="004A1BE5"/>
    <w:rsid w:val="004A2519"/>
    <w:rsid w:val="004A3EC2"/>
    <w:rsid w:val="004A4605"/>
    <w:rsid w:val="004A7833"/>
    <w:rsid w:val="004B0715"/>
    <w:rsid w:val="004B1DB5"/>
    <w:rsid w:val="004B326E"/>
    <w:rsid w:val="004B36DE"/>
    <w:rsid w:val="004B40DD"/>
    <w:rsid w:val="004B6779"/>
    <w:rsid w:val="004B7D3C"/>
    <w:rsid w:val="004C2077"/>
    <w:rsid w:val="004C20FD"/>
    <w:rsid w:val="004C39E5"/>
    <w:rsid w:val="004C720D"/>
    <w:rsid w:val="004C7706"/>
    <w:rsid w:val="004D177E"/>
    <w:rsid w:val="004D2444"/>
    <w:rsid w:val="004D2EBD"/>
    <w:rsid w:val="004D6D4D"/>
    <w:rsid w:val="004F2718"/>
    <w:rsid w:val="004F2EBB"/>
    <w:rsid w:val="004F5D1F"/>
    <w:rsid w:val="004F5F4B"/>
    <w:rsid w:val="004F67A3"/>
    <w:rsid w:val="004F7EEE"/>
    <w:rsid w:val="00501F95"/>
    <w:rsid w:val="0050403F"/>
    <w:rsid w:val="00506476"/>
    <w:rsid w:val="0051079A"/>
    <w:rsid w:val="00511C24"/>
    <w:rsid w:val="00514819"/>
    <w:rsid w:val="0051552E"/>
    <w:rsid w:val="00515BBD"/>
    <w:rsid w:val="00523EE3"/>
    <w:rsid w:val="0052558C"/>
    <w:rsid w:val="00525A43"/>
    <w:rsid w:val="00525F62"/>
    <w:rsid w:val="005328CD"/>
    <w:rsid w:val="0053312A"/>
    <w:rsid w:val="0054016A"/>
    <w:rsid w:val="0054109A"/>
    <w:rsid w:val="00541DA8"/>
    <w:rsid w:val="00542E4D"/>
    <w:rsid w:val="00542F7F"/>
    <w:rsid w:val="00543510"/>
    <w:rsid w:val="005438DA"/>
    <w:rsid w:val="00546F79"/>
    <w:rsid w:val="00547FB1"/>
    <w:rsid w:val="00550625"/>
    <w:rsid w:val="005520A5"/>
    <w:rsid w:val="005527D3"/>
    <w:rsid w:val="0055502E"/>
    <w:rsid w:val="00557446"/>
    <w:rsid w:val="005574C1"/>
    <w:rsid w:val="00557E33"/>
    <w:rsid w:val="0056147E"/>
    <w:rsid w:val="0056356F"/>
    <w:rsid w:val="00564951"/>
    <w:rsid w:val="005649AE"/>
    <w:rsid w:val="00564FBE"/>
    <w:rsid w:val="00566B56"/>
    <w:rsid w:val="005730D0"/>
    <w:rsid w:val="005730DD"/>
    <w:rsid w:val="00574CB5"/>
    <w:rsid w:val="00575C0F"/>
    <w:rsid w:val="00577254"/>
    <w:rsid w:val="00580013"/>
    <w:rsid w:val="00581D0F"/>
    <w:rsid w:val="00584015"/>
    <w:rsid w:val="0058519C"/>
    <w:rsid w:val="005875B9"/>
    <w:rsid w:val="005903E2"/>
    <w:rsid w:val="005912A2"/>
    <w:rsid w:val="00591BA4"/>
    <w:rsid w:val="00595776"/>
    <w:rsid w:val="00595D29"/>
    <w:rsid w:val="005976D8"/>
    <w:rsid w:val="005A4A71"/>
    <w:rsid w:val="005A5858"/>
    <w:rsid w:val="005A6072"/>
    <w:rsid w:val="005A7369"/>
    <w:rsid w:val="005A7B65"/>
    <w:rsid w:val="005B10CB"/>
    <w:rsid w:val="005B2710"/>
    <w:rsid w:val="005C23E3"/>
    <w:rsid w:val="005C27A0"/>
    <w:rsid w:val="005C2C00"/>
    <w:rsid w:val="005C328C"/>
    <w:rsid w:val="005C63ED"/>
    <w:rsid w:val="005C70F0"/>
    <w:rsid w:val="005C7EF2"/>
    <w:rsid w:val="005D0557"/>
    <w:rsid w:val="005D11AC"/>
    <w:rsid w:val="005D17C4"/>
    <w:rsid w:val="005D381D"/>
    <w:rsid w:val="005D41BA"/>
    <w:rsid w:val="005D446E"/>
    <w:rsid w:val="005D4861"/>
    <w:rsid w:val="005D64BE"/>
    <w:rsid w:val="005D68C4"/>
    <w:rsid w:val="005D7227"/>
    <w:rsid w:val="005E32B1"/>
    <w:rsid w:val="005E3D99"/>
    <w:rsid w:val="005F1006"/>
    <w:rsid w:val="005F166B"/>
    <w:rsid w:val="005F2DE7"/>
    <w:rsid w:val="005F470D"/>
    <w:rsid w:val="00602C89"/>
    <w:rsid w:val="00606B4E"/>
    <w:rsid w:val="00606BB6"/>
    <w:rsid w:val="00610B6D"/>
    <w:rsid w:val="00612C37"/>
    <w:rsid w:val="00612FF0"/>
    <w:rsid w:val="00614F9B"/>
    <w:rsid w:val="00615B58"/>
    <w:rsid w:val="006161B4"/>
    <w:rsid w:val="00617904"/>
    <w:rsid w:val="00620065"/>
    <w:rsid w:val="006222BD"/>
    <w:rsid w:val="00622331"/>
    <w:rsid w:val="00622CBB"/>
    <w:rsid w:val="00623DAF"/>
    <w:rsid w:val="00624A9B"/>
    <w:rsid w:val="0062512C"/>
    <w:rsid w:val="0062642E"/>
    <w:rsid w:val="00626C30"/>
    <w:rsid w:val="00626F08"/>
    <w:rsid w:val="00627C29"/>
    <w:rsid w:val="006311FC"/>
    <w:rsid w:val="00632C84"/>
    <w:rsid w:val="006349B0"/>
    <w:rsid w:val="00636A16"/>
    <w:rsid w:val="00640882"/>
    <w:rsid w:val="00641434"/>
    <w:rsid w:val="0064264B"/>
    <w:rsid w:val="00642CE0"/>
    <w:rsid w:val="00645B7A"/>
    <w:rsid w:val="006502FC"/>
    <w:rsid w:val="00650914"/>
    <w:rsid w:val="006524C5"/>
    <w:rsid w:val="00652BF2"/>
    <w:rsid w:val="0065354D"/>
    <w:rsid w:val="006547A3"/>
    <w:rsid w:val="00655F72"/>
    <w:rsid w:val="00656144"/>
    <w:rsid w:val="00657B8B"/>
    <w:rsid w:val="006612B7"/>
    <w:rsid w:val="0066304D"/>
    <w:rsid w:val="00663F02"/>
    <w:rsid w:val="00664B37"/>
    <w:rsid w:val="006650EF"/>
    <w:rsid w:val="00665CBF"/>
    <w:rsid w:val="006676E4"/>
    <w:rsid w:val="00667CF8"/>
    <w:rsid w:val="00670F3D"/>
    <w:rsid w:val="006718A9"/>
    <w:rsid w:val="00671A7A"/>
    <w:rsid w:val="006750EB"/>
    <w:rsid w:val="006771AE"/>
    <w:rsid w:val="0068225D"/>
    <w:rsid w:val="00683E09"/>
    <w:rsid w:val="00686D0E"/>
    <w:rsid w:val="00687CDA"/>
    <w:rsid w:val="00695DAA"/>
    <w:rsid w:val="00697236"/>
    <w:rsid w:val="006A0566"/>
    <w:rsid w:val="006A1470"/>
    <w:rsid w:val="006A1568"/>
    <w:rsid w:val="006A3F62"/>
    <w:rsid w:val="006A6F33"/>
    <w:rsid w:val="006A75D2"/>
    <w:rsid w:val="006B0B25"/>
    <w:rsid w:val="006B155B"/>
    <w:rsid w:val="006B17A3"/>
    <w:rsid w:val="006B26F6"/>
    <w:rsid w:val="006B3911"/>
    <w:rsid w:val="006B4D5D"/>
    <w:rsid w:val="006B7C1C"/>
    <w:rsid w:val="006C0044"/>
    <w:rsid w:val="006C32BA"/>
    <w:rsid w:val="006C4DB4"/>
    <w:rsid w:val="006C6D8C"/>
    <w:rsid w:val="006C7C1E"/>
    <w:rsid w:val="006C7EE5"/>
    <w:rsid w:val="006D01F7"/>
    <w:rsid w:val="006D1743"/>
    <w:rsid w:val="006D39FD"/>
    <w:rsid w:val="006D542B"/>
    <w:rsid w:val="006E22FD"/>
    <w:rsid w:val="006E2EAD"/>
    <w:rsid w:val="006F1135"/>
    <w:rsid w:val="006F1B0B"/>
    <w:rsid w:val="006F408E"/>
    <w:rsid w:val="006F4C74"/>
    <w:rsid w:val="006F5369"/>
    <w:rsid w:val="006F7F08"/>
    <w:rsid w:val="00701099"/>
    <w:rsid w:val="0070147E"/>
    <w:rsid w:val="00702647"/>
    <w:rsid w:val="00703FA7"/>
    <w:rsid w:val="007070B8"/>
    <w:rsid w:val="00711239"/>
    <w:rsid w:val="0071278D"/>
    <w:rsid w:val="00712ED5"/>
    <w:rsid w:val="00725CE0"/>
    <w:rsid w:val="00726146"/>
    <w:rsid w:val="00727A02"/>
    <w:rsid w:val="00727F0B"/>
    <w:rsid w:val="00731AB3"/>
    <w:rsid w:val="00734BC1"/>
    <w:rsid w:val="007350BC"/>
    <w:rsid w:val="007372DE"/>
    <w:rsid w:val="00741BBF"/>
    <w:rsid w:val="00742A02"/>
    <w:rsid w:val="007456D1"/>
    <w:rsid w:val="00745932"/>
    <w:rsid w:val="007462F4"/>
    <w:rsid w:val="007543CD"/>
    <w:rsid w:val="00755E65"/>
    <w:rsid w:val="0076103B"/>
    <w:rsid w:val="00764543"/>
    <w:rsid w:val="00765C76"/>
    <w:rsid w:val="00766CCF"/>
    <w:rsid w:val="00770A49"/>
    <w:rsid w:val="00770FAA"/>
    <w:rsid w:val="0077132B"/>
    <w:rsid w:val="0077142C"/>
    <w:rsid w:val="0077417A"/>
    <w:rsid w:val="007806C5"/>
    <w:rsid w:val="00781956"/>
    <w:rsid w:val="0078330A"/>
    <w:rsid w:val="007852BB"/>
    <w:rsid w:val="007867B0"/>
    <w:rsid w:val="007867E7"/>
    <w:rsid w:val="0079051C"/>
    <w:rsid w:val="007920B6"/>
    <w:rsid w:val="0079534B"/>
    <w:rsid w:val="0079637F"/>
    <w:rsid w:val="007A4E90"/>
    <w:rsid w:val="007A6383"/>
    <w:rsid w:val="007B09B6"/>
    <w:rsid w:val="007B2D87"/>
    <w:rsid w:val="007B3876"/>
    <w:rsid w:val="007B58E5"/>
    <w:rsid w:val="007B6CE5"/>
    <w:rsid w:val="007B70FB"/>
    <w:rsid w:val="007C025B"/>
    <w:rsid w:val="007C1C78"/>
    <w:rsid w:val="007C2078"/>
    <w:rsid w:val="007C4D60"/>
    <w:rsid w:val="007C69CD"/>
    <w:rsid w:val="007C709A"/>
    <w:rsid w:val="007D20E6"/>
    <w:rsid w:val="007D2346"/>
    <w:rsid w:val="007D257A"/>
    <w:rsid w:val="007D3200"/>
    <w:rsid w:val="007E0B78"/>
    <w:rsid w:val="007E0CF2"/>
    <w:rsid w:val="007E0D49"/>
    <w:rsid w:val="007E1C1E"/>
    <w:rsid w:val="007E4405"/>
    <w:rsid w:val="007E582B"/>
    <w:rsid w:val="007E6435"/>
    <w:rsid w:val="007E77C2"/>
    <w:rsid w:val="007E77D8"/>
    <w:rsid w:val="007F2141"/>
    <w:rsid w:val="007F2FD3"/>
    <w:rsid w:val="007F3212"/>
    <w:rsid w:val="007F34F0"/>
    <w:rsid w:val="007F5D9A"/>
    <w:rsid w:val="007F6443"/>
    <w:rsid w:val="007F6C6D"/>
    <w:rsid w:val="00802514"/>
    <w:rsid w:val="00803410"/>
    <w:rsid w:val="00803E5F"/>
    <w:rsid w:val="008040B7"/>
    <w:rsid w:val="00805F8F"/>
    <w:rsid w:val="008123A7"/>
    <w:rsid w:val="0081311F"/>
    <w:rsid w:val="0081660C"/>
    <w:rsid w:val="00820AD3"/>
    <w:rsid w:val="0082280B"/>
    <w:rsid w:val="0082420A"/>
    <w:rsid w:val="00824EF4"/>
    <w:rsid w:val="00830784"/>
    <w:rsid w:val="00830BA3"/>
    <w:rsid w:val="0083210F"/>
    <w:rsid w:val="008328B8"/>
    <w:rsid w:val="008358CA"/>
    <w:rsid w:val="00836412"/>
    <w:rsid w:val="00841ADD"/>
    <w:rsid w:val="00842135"/>
    <w:rsid w:val="008469ED"/>
    <w:rsid w:val="008470FF"/>
    <w:rsid w:val="00847FC0"/>
    <w:rsid w:val="00852554"/>
    <w:rsid w:val="00852C95"/>
    <w:rsid w:val="008539AC"/>
    <w:rsid w:val="0085544F"/>
    <w:rsid w:val="008572A9"/>
    <w:rsid w:val="00860429"/>
    <w:rsid w:val="00860F73"/>
    <w:rsid w:val="00861AED"/>
    <w:rsid w:val="008620D2"/>
    <w:rsid w:val="00865311"/>
    <w:rsid w:val="00865ADF"/>
    <w:rsid w:val="00867256"/>
    <w:rsid w:val="0086764F"/>
    <w:rsid w:val="008718CA"/>
    <w:rsid w:val="00873935"/>
    <w:rsid w:val="0088132D"/>
    <w:rsid w:val="008831A5"/>
    <w:rsid w:val="00887367"/>
    <w:rsid w:val="008933F9"/>
    <w:rsid w:val="008974DC"/>
    <w:rsid w:val="008A0651"/>
    <w:rsid w:val="008A28EC"/>
    <w:rsid w:val="008A52B6"/>
    <w:rsid w:val="008A78AF"/>
    <w:rsid w:val="008B2487"/>
    <w:rsid w:val="008B3165"/>
    <w:rsid w:val="008B3B63"/>
    <w:rsid w:val="008B4956"/>
    <w:rsid w:val="008C51C2"/>
    <w:rsid w:val="008C708C"/>
    <w:rsid w:val="008C75F5"/>
    <w:rsid w:val="008C7623"/>
    <w:rsid w:val="008C7BC4"/>
    <w:rsid w:val="008D3314"/>
    <w:rsid w:val="008D46ED"/>
    <w:rsid w:val="008D7127"/>
    <w:rsid w:val="008D743D"/>
    <w:rsid w:val="008D74A4"/>
    <w:rsid w:val="008E24D9"/>
    <w:rsid w:val="008E2CE7"/>
    <w:rsid w:val="008E34E9"/>
    <w:rsid w:val="008E5A15"/>
    <w:rsid w:val="008E5E37"/>
    <w:rsid w:val="008E7AB8"/>
    <w:rsid w:val="008F121A"/>
    <w:rsid w:val="008F36B8"/>
    <w:rsid w:val="008F5BF8"/>
    <w:rsid w:val="008F7630"/>
    <w:rsid w:val="0090053C"/>
    <w:rsid w:val="0090069E"/>
    <w:rsid w:val="00901E28"/>
    <w:rsid w:val="009044B0"/>
    <w:rsid w:val="009059D0"/>
    <w:rsid w:val="00912207"/>
    <w:rsid w:val="009136DB"/>
    <w:rsid w:val="00915FF8"/>
    <w:rsid w:val="009162B7"/>
    <w:rsid w:val="009221DA"/>
    <w:rsid w:val="009243B3"/>
    <w:rsid w:val="00924F00"/>
    <w:rsid w:val="00925558"/>
    <w:rsid w:val="009266E5"/>
    <w:rsid w:val="00927370"/>
    <w:rsid w:val="009273D9"/>
    <w:rsid w:val="00933198"/>
    <w:rsid w:val="009374CE"/>
    <w:rsid w:val="009411B0"/>
    <w:rsid w:val="00941A3B"/>
    <w:rsid w:val="00941C83"/>
    <w:rsid w:val="00941CDF"/>
    <w:rsid w:val="00947F84"/>
    <w:rsid w:val="00951EE5"/>
    <w:rsid w:val="0095389B"/>
    <w:rsid w:val="00960337"/>
    <w:rsid w:val="0096042B"/>
    <w:rsid w:val="00960D85"/>
    <w:rsid w:val="009613C2"/>
    <w:rsid w:val="00961F74"/>
    <w:rsid w:val="00962BDE"/>
    <w:rsid w:val="009643C4"/>
    <w:rsid w:val="00973A01"/>
    <w:rsid w:val="0097441C"/>
    <w:rsid w:val="009753AC"/>
    <w:rsid w:val="009760B6"/>
    <w:rsid w:val="0097649E"/>
    <w:rsid w:val="0097749A"/>
    <w:rsid w:val="00982750"/>
    <w:rsid w:val="00983349"/>
    <w:rsid w:val="009845AF"/>
    <w:rsid w:val="0098485E"/>
    <w:rsid w:val="00984905"/>
    <w:rsid w:val="00985D87"/>
    <w:rsid w:val="00990C47"/>
    <w:rsid w:val="00992ECA"/>
    <w:rsid w:val="00994E00"/>
    <w:rsid w:val="0099547B"/>
    <w:rsid w:val="0099591C"/>
    <w:rsid w:val="00996361"/>
    <w:rsid w:val="0099782D"/>
    <w:rsid w:val="009A2423"/>
    <w:rsid w:val="009A27B5"/>
    <w:rsid w:val="009A2D70"/>
    <w:rsid w:val="009A4BF1"/>
    <w:rsid w:val="009A4CE2"/>
    <w:rsid w:val="009A5975"/>
    <w:rsid w:val="009A659E"/>
    <w:rsid w:val="009A692B"/>
    <w:rsid w:val="009A7CF5"/>
    <w:rsid w:val="009B007F"/>
    <w:rsid w:val="009B1709"/>
    <w:rsid w:val="009B5029"/>
    <w:rsid w:val="009B6AE5"/>
    <w:rsid w:val="009C3600"/>
    <w:rsid w:val="009C5105"/>
    <w:rsid w:val="009C7267"/>
    <w:rsid w:val="009D0916"/>
    <w:rsid w:val="009D0FD1"/>
    <w:rsid w:val="009D39AB"/>
    <w:rsid w:val="009D3C93"/>
    <w:rsid w:val="009E22C0"/>
    <w:rsid w:val="009E3578"/>
    <w:rsid w:val="009E37D7"/>
    <w:rsid w:val="009E4074"/>
    <w:rsid w:val="009E4FB3"/>
    <w:rsid w:val="009F24A4"/>
    <w:rsid w:val="009F2D60"/>
    <w:rsid w:val="009F380B"/>
    <w:rsid w:val="009F74DF"/>
    <w:rsid w:val="009F75DF"/>
    <w:rsid w:val="00A006A8"/>
    <w:rsid w:val="00A03323"/>
    <w:rsid w:val="00A037FD"/>
    <w:rsid w:val="00A03F88"/>
    <w:rsid w:val="00A054B1"/>
    <w:rsid w:val="00A06C1E"/>
    <w:rsid w:val="00A2323B"/>
    <w:rsid w:val="00A23A91"/>
    <w:rsid w:val="00A25C28"/>
    <w:rsid w:val="00A25D44"/>
    <w:rsid w:val="00A26B3E"/>
    <w:rsid w:val="00A2785A"/>
    <w:rsid w:val="00A30BF9"/>
    <w:rsid w:val="00A32191"/>
    <w:rsid w:val="00A32F6F"/>
    <w:rsid w:val="00A33EB3"/>
    <w:rsid w:val="00A34231"/>
    <w:rsid w:val="00A375B5"/>
    <w:rsid w:val="00A41CA2"/>
    <w:rsid w:val="00A43BFC"/>
    <w:rsid w:val="00A458E3"/>
    <w:rsid w:val="00A45C54"/>
    <w:rsid w:val="00A462C1"/>
    <w:rsid w:val="00A5101B"/>
    <w:rsid w:val="00A530CA"/>
    <w:rsid w:val="00A54554"/>
    <w:rsid w:val="00A547F6"/>
    <w:rsid w:val="00A60AFF"/>
    <w:rsid w:val="00A61122"/>
    <w:rsid w:val="00A611AD"/>
    <w:rsid w:val="00A6163B"/>
    <w:rsid w:val="00A621E7"/>
    <w:rsid w:val="00A6359E"/>
    <w:rsid w:val="00A657B8"/>
    <w:rsid w:val="00A65E60"/>
    <w:rsid w:val="00A66DC2"/>
    <w:rsid w:val="00A7143A"/>
    <w:rsid w:val="00A72E8E"/>
    <w:rsid w:val="00A74D87"/>
    <w:rsid w:val="00A76481"/>
    <w:rsid w:val="00A81200"/>
    <w:rsid w:val="00A817F1"/>
    <w:rsid w:val="00A8437F"/>
    <w:rsid w:val="00A872DE"/>
    <w:rsid w:val="00A87FAB"/>
    <w:rsid w:val="00A96254"/>
    <w:rsid w:val="00A97C8E"/>
    <w:rsid w:val="00A97FC1"/>
    <w:rsid w:val="00AA0D6B"/>
    <w:rsid w:val="00AA1E9E"/>
    <w:rsid w:val="00AA2561"/>
    <w:rsid w:val="00AA2869"/>
    <w:rsid w:val="00AA2ADA"/>
    <w:rsid w:val="00AA3EDB"/>
    <w:rsid w:val="00AA4EF1"/>
    <w:rsid w:val="00AA53A5"/>
    <w:rsid w:val="00AB5166"/>
    <w:rsid w:val="00AB5A11"/>
    <w:rsid w:val="00AB6D42"/>
    <w:rsid w:val="00AC09F6"/>
    <w:rsid w:val="00AC2D70"/>
    <w:rsid w:val="00AC3F56"/>
    <w:rsid w:val="00AC4E89"/>
    <w:rsid w:val="00AC7009"/>
    <w:rsid w:val="00AD1912"/>
    <w:rsid w:val="00AD1C95"/>
    <w:rsid w:val="00AD2030"/>
    <w:rsid w:val="00AD336B"/>
    <w:rsid w:val="00AD3FA5"/>
    <w:rsid w:val="00AD6554"/>
    <w:rsid w:val="00AD6F3F"/>
    <w:rsid w:val="00AD7776"/>
    <w:rsid w:val="00AD7D3E"/>
    <w:rsid w:val="00AF0449"/>
    <w:rsid w:val="00AF0B2B"/>
    <w:rsid w:val="00AF218D"/>
    <w:rsid w:val="00AF424F"/>
    <w:rsid w:val="00AF6F0B"/>
    <w:rsid w:val="00B002BE"/>
    <w:rsid w:val="00B005A8"/>
    <w:rsid w:val="00B04C41"/>
    <w:rsid w:val="00B0530B"/>
    <w:rsid w:val="00B0682B"/>
    <w:rsid w:val="00B07B01"/>
    <w:rsid w:val="00B104A9"/>
    <w:rsid w:val="00B12A90"/>
    <w:rsid w:val="00B143C5"/>
    <w:rsid w:val="00B14D7B"/>
    <w:rsid w:val="00B17E0A"/>
    <w:rsid w:val="00B23A67"/>
    <w:rsid w:val="00B27E68"/>
    <w:rsid w:val="00B31473"/>
    <w:rsid w:val="00B32136"/>
    <w:rsid w:val="00B34679"/>
    <w:rsid w:val="00B34C78"/>
    <w:rsid w:val="00B37B3B"/>
    <w:rsid w:val="00B401A3"/>
    <w:rsid w:val="00B404D2"/>
    <w:rsid w:val="00B417D6"/>
    <w:rsid w:val="00B42705"/>
    <w:rsid w:val="00B42C7F"/>
    <w:rsid w:val="00B448B5"/>
    <w:rsid w:val="00B4490B"/>
    <w:rsid w:val="00B45FA0"/>
    <w:rsid w:val="00B46407"/>
    <w:rsid w:val="00B476F5"/>
    <w:rsid w:val="00B47893"/>
    <w:rsid w:val="00B52639"/>
    <w:rsid w:val="00B555FA"/>
    <w:rsid w:val="00B57879"/>
    <w:rsid w:val="00B612D0"/>
    <w:rsid w:val="00B617D4"/>
    <w:rsid w:val="00B61EEE"/>
    <w:rsid w:val="00B62B1B"/>
    <w:rsid w:val="00B6318C"/>
    <w:rsid w:val="00B6426C"/>
    <w:rsid w:val="00B6558C"/>
    <w:rsid w:val="00B675B2"/>
    <w:rsid w:val="00B70CFB"/>
    <w:rsid w:val="00B737F6"/>
    <w:rsid w:val="00B73EBF"/>
    <w:rsid w:val="00B80970"/>
    <w:rsid w:val="00B81082"/>
    <w:rsid w:val="00B82876"/>
    <w:rsid w:val="00B8349A"/>
    <w:rsid w:val="00B84216"/>
    <w:rsid w:val="00B858A6"/>
    <w:rsid w:val="00B861FD"/>
    <w:rsid w:val="00B901EA"/>
    <w:rsid w:val="00B90B1C"/>
    <w:rsid w:val="00B9218E"/>
    <w:rsid w:val="00B95D58"/>
    <w:rsid w:val="00B9604D"/>
    <w:rsid w:val="00BA3977"/>
    <w:rsid w:val="00BA4634"/>
    <w:rsid w:val="00BA5B41"/>
    <w:rsid w:val="00BB04BA"/>
    <w:rsid w:val="00BB1A39"/>
    <w:rsid w:val="00BB3A26"/>
    <w:rsid w:val="00BB3CBD"/>
    <w:rsid w:val="00BB3E8C"/>
    <w:rsid w:val="00BB436C"/>
    <w:rsid w:val="00BB6B09"/>
    <w:rsid w:val="00BC05BC"/>
    <w:rsid w:val="00BC2758"/>
    <w:rsid w:val="00BC27B6"/>
    <w:rsid w:val="00BC3A85"/>
    <w:rsid w:val="00BC3C64"/>
    <w:rsid w:val="00BC5527"/>
    <w:rsid w:val="00BC6BE8"/>
    <w:rsid w:val="00BD26C7"/>
    <w:rsid w:val="00BD4988"/>
    <w:rsid w:val="00BD5656"/>
    <w:rsid w:val="00BE1C60"/>
    <w:rsid w:val="00BE40FF"/>
    <w:rsid w:val="00BE4CAD"/>
    <w:rsid w:val="00BE7518"/>
    <w:rsid w:val="00BF0246"/>
    <w:rsid w:val="00BF55D3"/>
    <w:rsid w:val="00BF566C"/>
    <w:rsid w:val="00BF592A"/>
    <w:rsid w:val="00BF6D0C"/>
    <w:rsid w:val="00C01522"/>
    <w:rsid w:val="00C01981"/>
    <w:rsid w:val="00C07334"/>
    <w:rsid w:val="00C07909"/>
    <w:rsid w:val="00C11F45"/>
    <w:rsid w:val="00C12584"/>
    <w:rsid w:val="00C12599"/>
    <w:rsid w:val="00C12802"/>
    <w:rsid w:val="00C15F98"/>
    <w:rsid w:val="00C16188"/>
    <w:rsid w:val="00C17F2F"/>
    <w:rsid w:val="00C211DF"/>
    <w:rsid w:val="00C21833"/>
    <w:rsid w:val="00C23035"/>
    <w:rsid w:val="00C27075"/>
    <w:rsid w:val="00C30677"/>
    <w:rsid w:val="00C332ED"/>
    <w:rsid w:val="00C34541"/>
    <w:rsid w:val="00C34CC9"/>
    <w:rsid w:val="00C34E38"/>
    <w:rsid w:val="00C358D1"/>
    <w:rsid w:val="00C36EBA"/>
    <w:rsid w:val="00C37A80"/>
    <w:rsid w:val="00C42397"/>
    <w:rsid w:val="00C44A80"/>
    <w:rsid w:val="00C45B98"/>
    <w:rsid w:val="00C53DB2"/>
    <w:rsid w:val="00C54044"/>
    <w:rsid w:val="00C55125"/>
    <w:rsid w:val="00C55B82"/>
    <w:rsid w:val="00C56EE3"/>
    <w:rsid w:val="00C5745C"/>
    <w:rsid w:val="00C576EA"/>
    <w:rsid w:val="00C62471"/>
    <w:rsid w:val="00C63E3C"/>
    <w:rsid w:val="00C7234F"/>
    <w:rsid w:val="00C72B8A"/>
    <w:rsid w:val="00C73A12"/>
    <w:rsid w:val="00C73C6F"/>
    <w:rsid w:val="00C7422B"/>
    <w:rsid w:val="00C74DF2"/>
    <w:rsid w:val="00C74F66"/>
    <w:rsid w:val="00C76824"/>
    <w:rsid w:val="00C81E97"/>
    <w:rsid w:val="00C8269E"/>
    <w:rsid w:val="00C82756"/>
    <w:rsid w:val="00C84575"/>
    <w:rsid w:val="00C8464D"/>
    <w:rsid w:val="00C86294"/>
    <w:rsid w:val="00C87666"/>
    <w:rsid w:val="00C90486"/>
    <w:rsid w:val="00C926D0"/>
    <w:rsid w:val="00C92F34"/>
    <w:rsid w:val="00C936BA"/>
    <w:rsid w:val="00C9388F"/>
    <w:rsid w:val="00C9454A"/>
    <w:rsid w:val="00C96133"/>
    <w:rsid w:val="00CA14EA"/>
    <w:rsid w:val="00CA48FE"/>
    <w:rsid w:val="00CA6873"/>
    <w:rsid w:val="00CB2999"/>
    <w:rsid w:val="00CB2E8D"/>
    <w:rsid w:val="00CB40E7"/>
    <w:rsid w:val="00CB5EE8"/>
    <w:rsid w:val="00CB6048"/>
    <w:rsid w:val="00CB7A65"/>
    <w:rsid w:val="00CC4342"/>
    <w:rsid w:val="00CC4FDD"/>
    <w:rsid w:val="00CC72C8"/>
    <w:rsid w:val="00CD0343"/>
    <w:rsid w:val="00CD160B"/>
    <w:rsid w:val="00CD17BF"/>
    <w:rsid w:val="00CD2A68"/>
    <w:rsid w:val="00CD3CC3"/>
    <w:rsid w:val="00CD4569"/>
    <w:rsid w:val="00CD51F1"/>
    <w:rsid w:val="00CD5672"/>
    <w:rsid w:val="00CD6D4F"/>
    <w:rsid w:val="00CD7FF1"/>
    <w:rsid w:val="00CE0CC1"/>
    <w:rsid w:val="00CE4693"/>
    <w:rsid w:val="00CE6840"/>
    <w:rsid w:val="00CF0B11"/>
    <w:rsid w:val="00CF5D9C"/>
    <w:rsid w:val="00CF610D"/>
    <w:rsid w:val="00CF72A8"/>
    <w:rsid w:val="00D00752"/>
    <w:rsid w:val="00D0137F"/>
    <w:rsid w:val="00D031D6"/>
    <w:rsid w:val="00D05DD8"/>
    <w:rsid w:val="00D10C3E"/>
    <w:rsid w:val="00D119DD"/>
    <w:rsid w:val="00D13A1D"/>
    <w:rsid w:val="00D155C8"/>
    <w:rsid w:val="00D16D96"/>
    <w:rsid w:val="00D17D1C"/>
    <w:rsid w:val="00D200E8"/>
    <w:rsid w:val="00D2146C"/>
    <w:rsid w:val="00D24205"/>
    <w:rsid w:val="00D2579C"/>
    <w:rsid w:val="00D3081E"/>
    <w:rsid w:val="00D32401"/>
    <w:rsid w:val="00D325A5"/>
    <w:rsid w:val="00D32E5D"/>
    <w:rsid w:val="00D33D5F"/>
    <w:rsid w:val="00D35223"/>
    <w:rsid w:val="00D3563B"/>
    <w:rsid w:val="00D36FCA"/>
    <w:rsid w:val="00D42513"/>
    <w:rsid w:val="00D444F9"/>
    <w:rsid w:val="00D45EA2"/>
    <w:rsid w:val="00D46A07"/>
    <w:rsid w:val="00D46B63"/>
    <w:rsid w:val="00D54DFF"/>
    <w:rsid w:val="00D55A08"/>
    <w:rsid w:val="00D55CD6"/>
    <w:rsid w:val="00D56C42"/>
    <w:rsid w:val="00D61DAF"/>
    <w:rsid w:val="00D645A2"/>
    <w:rsid w:val="00D64804"/>
    <w:rsid w:val="00D64F87"/>
    <w:rsid w:val="00D65C65"/>
    <w:rsid w:val="00D66E31"/>
    <w:rsid w:val="00D6750D"/>
    <w:rsid w:val="00D67B98"/>
    <w:rsid w:val="00D7325B"/>
    <w:rsid w:val="00D734D4"/>
    <w:rsid w:val="00D74224"/>
    <w:rsid w:val="00D750E7"/>
    <w:rsid w:val="00D7651E"/>
    <w:rsid w:val="00D8243E"/>
    <w:rsid w:val="00D854AB"/>
    <w:rsid w:val="00D8662C"/>
    <w:rsid w:val="00D8672D"/>
    <w:rsid w:val="00D872AD"/>
    <w:rsid w:val="00D94C94"/>
    <w:rsid w:val="00DA21A4"/>
    <w:rsid w:val="00DA2811"/>
    <w:rsid w:val="00DA3913"/>
    <w:rsid w:val="00DA6D5F"/>
    <w:rsid w:val="00DA71E5"/>
    <w:rsid w:val="00DA75A1"/>
    <w:rsid w:val="00DB3407"/>
    <w:rsid w:val="00DB41DF"/>
    <w:rsid w:val="00DB42B8"/>
    <w:rsid w:val="00DB52EC"/>
    <w:rsid w:val="00DB5B11"/>
    <w:rsid w:val="00DB79C6"/>
    <w:rsid w:val="00DC1379"/>
    <w:rsid w:val="00DC22C1"/>
    <w:rsid w:val="00DC29EE"/>
    <w:rsid w:val="00DC2A7F"/>
    <w:rsid w:val="00DC4FBD"/>
    <w:rsid w:val="00DD0889"/>
    <w:rsid w:val="00DD0DEE"/>
    <w:rsid w:val="00DD235D"/>
    <w:rsid w:val="00DD2701"/>
    <w:rsid w:val="00DD2AD9"/>
    <w:rsid w:val="00DD4C56"/>
    <w:rsid w:val="00DD4EA0"/>
    <w:rsid w:val="00DD5D92"/>
    <w:rsid w:val="00DD6A78"/>
    <w:rsid w:val="00DD78A0"/>
    <w:rsid w:val="00DE294F"/>
    <w:rsid w:val="00DE34E9"/>
    <w:rsid w:val="00DE3BF8"/>
    <w:rsid w:val="00DE453F"/>
    <w:rsid w:val="00DE624C"/>
    <w:rsid w:val="00DF02F8"/>
    <w:rsid w:val="00DF1BD1"/>
    <w:rsid w:val="00DF4EB2"/>
    <w:rsid w:val="00DF6123"/>
    <w:rsid w:val="00DF6336"/>
    <w:rsid w:val="00DF6984"/>
    <w:rsid w:val="00E03D0F"/>
    <w:rsid w:val="00E041B1"/>
    <w:rsid w:val="00E05108"/>
    <w:rsid w:val="00E052A6"/>
    <w:rsid w:val="00E070B0"/>
    <w:rsid w:val="00E13C15"/>
    <w:rsid w:val="00E14A93"/>
    <w:rsid w:val="00E21478"/>
    <w:rsid w:val="00E21D5F"/>
    <w:rsid w:val="00E23682"/>
    <w:rsid w:val="00E35A4B"/>
    <w:rsid w:val="00E35CC1"/>
    <w:rsid w:val="00E410B5"/>
    <w:rsid w:val="00E427A3"/>
    <w:rsid w:val="00E4280A"/>
    <w:rsid w:val="00E42AC5"/>
    <w:rsid w:val="00E42FE5"/>
    <w:rsid w:val="00E449FE"/>
    <w:rsid w:val="00E44D43"/>
    <w:rsid w:val="00E45998"/>
    <w:rsid w:val="00E47999"/>
    <w:rsid w:val="00E56444"/>
    <w:rsid w:val="00E626BC"/>
    <w:rsid w:val="00E6392F"/>
    <w:rsid w:val="00E7243E"/>
    <w:rsid w:val="00E729A4"/>
    <w:rsid w:val="00E72D72"/>
    <w:rsid w:val="00E7667B"/>
    <w:rsid w:val="00E768C3"/>
    <w:rsid w:val="00E77185"/>
    <w:rsid w:val="00E80B9B"/>
    <w:rsid w:val="00E8136E"/>
    <w:rsid w:val="00E81D4E"/>
    <w:rsid w:val="00E82720"/>
    <w:rsid w:val="00E844C6"/>
    <w:rsid w:val="00E86463"/>
    <w:rsid w:val="00E90B4D"/>
    <w:rsid w:val="00E92AE1"/>
    <w:rsid w:val="00E9328E"/>
    <w:rsid w:val="00E942B8"/>
    <w:rsid w:val="00EA1061"/>
    <w:rsid w:val="00EA15F3"/>
    <w:rsid w:val="00EA1F23"/>
    <w:rsid w:val="00EA3FAF"/>
    <w:rsid w:val="00EA46DD"/>
    <w:rsid w:val="00EA4730"/>
    <w:rsid w:val="00EA6867"/>
    <w:rsid w:val="00EA71D9"/>
    <w:rsid w:val="00EB06CF"/>
    <w:rsid w:val="00EB2282"/>
    <w:rsid w:val="00EB352D"/>
    <w:rsid w:val="00EB37F5"/>
    <w:rsid w:val="00EB664A"/>
    <w:rsid w:val="00EC1A4D"/>
    <w:rsid w:val="00EC2764"/>
    <w:rsid w:val="00EC27AA"/>
    <w:rsid w:val="00EC3335"/>
    <w:rsid w:val="00EC5E9E"/>
    <w:rsid w:val="00EC7C05"/>
    <w:rsid w:val="00ED06A4"/>
    <w:rsid w:val="00ED3826"/>
    <w:rsid w:val="00ED60F8"/>
    <w:rsid w:val="00EE082E"/>
    <w:rsid w:val="00EE0CD4"/>
    <w:rsid w:val="00EE1723"/>
    <w:rsid w:val="00EE19EC"/>
    <w:rsid w:val="00EE27A1"/>
    <w:rsid w:val="00EE6613"/>
    <w:rsid w:val="00EF0A6C"/>
    <w:rsid w:val="00EF18AD"/>
    <w:rsid w:val="00EF1DF2"/>
    <w:rsid w:val="00EF264F"/>
    <w:rsid w:val="00EF2E2C"/>
    <w:rsid w:val="00EF631B"/>
    <w:rsid w:val="00F005BD"/>
    <w:rsid w:val="00F0161C"/>
    <w:rsid w:val="00F06E0D"/>
    <w:rsid w:val="00F07DE6"/>
    <w:rsid w:val="00F07FAC"/>
    <w:rsid w:val="00F12A3D"/>
    <w:rsid w:val="00F1316B"/>
    <w:rsid w:val="00F13BFE"/>
    <w:rsid w:val="00F15566"/>
    <w:rsid w:val="00F16DD8"/>
    <w:rsid w:val="00F17AB0"/>
    <w:rsid w:val="00F24773"/>
    <w:rsid w:val="00F247D7"/>
    <w:rsid w:val="00F2747F"/>
    <w:rsid w:val="00F275D9"/>
    <w:rsid w:val="00F32227"/>
    <w:rsid w:val="00F32D2F"/>
    <w:rsid w:val="00F34FB1"/>
    <w:rsid w:val="00F35499"/>
    <w:rsid w:val="00F37466"/>
    <w:rsid w:val="00F3794F"/>
    <w:rsid w:val="00F40AA6"/>
    <w:rsid w:val="00F4537E"/>
    <w:rsid w:val="00F45D23"/>
    <w:rsid w:val="00F51133"/>
    <w:rsid w:val="00F557D8"/>
    <w:rsid w:val="00F559D7"/>
    <w:rsid w:val="00F56683"/>
    <w:rsid w:val="00F56B92"/>
    <w:rsid w:val="00F62881"/>
    <w:rsid w:val="00F6296D"/>
    <w:rsid w:val="00F6344B"/>
    <w:rsid w:val="00F63F5E"/>
    <w:rsid w:val="00F6663C"/>
    <w:rsid w:val="00F669DC"/>
    <w:rsid w:val="00F67CAE"/>
    <w:rsid w:val="00F70E4C"/>
    <w:rsid w:val="00F739E5"/>
    <w:rsid w:val="00F74B05"/>
    <w:rsid w:val="00F77AED"/>
    <w:rsid w:val="00F77D13"/>
    <w:rsid w:val="00F80DF7"/>
    <w:rsid w:val="00F822E4"/>
    <w:rsid w:val="00F8481E"/>
    <w:rsid w:val="00F858D2"/>
    <w:rsid w:val="00F86D52"/>
    <w:rsid w:val="00F86E8F"/>
    <w:rsid w:val="00F929A5"/>
    <w:rsid w:val="00F9410E"/>
    <w:rsid w:val="00F943FE"/>
    <w:rsid w:val="00F9445B"/>
    <w:rsid w:val="00F944A5"/>
    <w:rsid w:val="00F94C3E"/>
    <w:rsid w:val="00F95804"/>
    <w:rsid w:val="00F97552"/>
    <w:rsid w:val="00FA0B5F"/>
    <w:rsid w:val="00FA3C04"/>
    <w:rsid w:val="00FA3F4E"/>
    <w:rsid w:val="00FA4485"/>
    <w:rsid w:val="00FA78AF"/>
    <w:rsid w:val="00FB1D9A"/>
    <w:rsid w:val="00FB24D6"/>
    <w:rsid w:val="00FB2815"/>
    <w:rsid w:val="00FB3DAE"/>
    <w:rsid w:val="00FB598A"/>
    <w:rsid w:val="00FC30DE"/>
    <w:rsid w:val="00FC34EA"/>
    <w:rsid w:val="00FD1E79"/>
    <w:rsid w:val="00FD24B7"/>
    <w:rsid w:val="00FD28F3"/>
    <w:rsid w:val="00FD2D9B"/>
    <w:rsid w:val="00FD3C03"/>
    <w:rsid w:val="00FD60E0"/>
    <w:rsid w:val="00FE08DC"/>
    <w:rsid w:val="00FE0B31"/>
    <w:rsid w:val="00FE19DF"/>
    <w:rsid w:val="00FE270A"/>
    <w:rsid w:val="00FE3A67"/>
    <w:rsid w:val="00FE3DC8"/>
    <w:rsid w:val="00FE4868"/>
    <w:rsid w:val="00FE5DCC"/>
    <w:rsid w:val="00FE7BCA"/>
    <w:rsid w:val="00FF1148"/>
    <w:rsid w:val="00FF66D1"/>
    <w:rsid w:val="00FF6AFF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77E19"/>
  <w15:docId w15:val="{8FD76709-6F0C-417F-9AF7-7A32E4F4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7623"/>
    <w:pPr>
      <w:ind w:left="720"/>
      <w:contextualSpacing/>
    </w:pPr>
  </w:style>
  <w:style w:type="table" w:styleId="Tabelacomgrade">
    <w:name w:val="Table Grid"/>
    <w:basedOn w:val="Tabelanormal"/>
    <w:uiPriority w:val="59"/>
    <w:rsid w:val="0089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Clara1">
    <w:name w:val="Tabela de Grade Clara1"/>
    <w:basedOn w:val="Tabelanormal"/>
    <w:uiPriority w:val="40"/>
    <w:rsid w:val="008974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1Clara-nfase11">
    <w:name w:val="Tabela de Grade 1 Clara - Ênfase 1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1"/>
    <w:basedOn w:val="TabeladaWeb2"/>
    <w:uiPriority w:val="99"/>
    <w:rsid w:val="00207E11"/>
    <w:pPr>
      <w:spacing w:after="0" w:line="240" w:lineRule="auto"/>
    </w:pPr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207E1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rsid w:val="00A74D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E070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70B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70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70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70B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119D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19D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9B50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F57E-910C-4286-87E9-6DAA25E0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2350</Words>
  <Characters>12695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hp</cp:lastModifiedBy>
  <cp:revision>8</cp:revision>
  <dcterms:created xsi:type="dcterms:W3CDTF">2026-07-28T14:23:00Z</dcterms:created>
  <dcterms:modified xsi:type="dcterms:W3CDTF">2026-07-28T17:34:00Z</dcterms:modified>
</cp:coreProperties>
</file>