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EA4449B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452BF5">
        <w:rPr>
          <w:rFonts w:ascii="Arial" w:hAnsi="Arial" w:cs="Arial"/>
          <w:b/>
          <w:sz w:val="20"/>
          <w:szCs w:val="20"/>
        </w:rPr>
        <w:t>8</w:t>
      </w:r>
      <w:r w:rsidR="008E3666">
        <w:rPr>
          <w:rFonts w:ascii="Arial" w:hAnsi="Arial" w:cs="Arial"/>
          <w:b/>
          <w:sz w:val="20"/>
          <w:szCs w:val="20"/>
        </w:rPr>
        <w:t>6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821C9">
        <w:rPr>
          <w:rFonts w:ascii="Arial" w:hAnsi="Arial" w:cs="Arial"/>
          <w:b/>
          <w:sz w:val="20"/>
          <w:szCs w:val="20"/>
        </w:rPr>
        <w:t>0</w:t>
      </w:r>
      <w:r w:rsidR="008E3666">
        <w:rPr>
          <w:rFonts w:ascii="Arial" w:hAnsi="Arial" w:cs="Arial"/>
          <w:b/>
          <w:sz w:val="20"/>
          <w:szCs w:val="20"/>
        </w:rPr>
        <w:t xml:space="preserve">6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5821C9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8F13C7C" w14:textId="230FFEDA" w:rsidR="007852BB" w:rsidRDefault="00613FAC" w:rsidP="007852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E3666">
        <w:rPr>
          <w:rFonts w:ascii="Arial" w:hAnsi="Arial" w:cs="Arial"/>
          <w:sz w:val="20"/>
          <w:szCs w:val="20"/>
        </w:rPr>
        <w:t>á nova redação ao caput do Art. 1º e ao inciso II do Art. 11, da Lei nº 3.503, de 7 de fevereiro de 2023.</w:t>
      </w:r>
    </w:p>
    <w:p w14:paraId="3582A03F" w14:textId="77777777" w:rsidR="00613FAC" w:rsidRPr="007852BB" w:rsidRDefault="00613FAC" w:rsidP="007852B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5A5EFA" w14:textId="4556FC63" w:rsidR="00B912CA" w:rsidRDefault="007F34F0" w:rsidP="008E36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8E3666">
        <w:rPr>
          <w:rFonts w:ascii="Arial" w:hAnsi="Arial" w:cs="Arial"/>
          <w:sz w:val="20"/>
          <w:szCs w:val="20"/>
        </w:rPr>
        <w:t>O caput do Art. 1º da Lei nº 3.503, de 7 de fevereiro de 2023, passa a vigorar com a seguinte redação:</w:t>
      </w:r>
    </w:p>
    <w:p w14:paraId="3CBA48F3" w14:textId="77777777" w:rsidR="008E3666" w:rsidRDefault="008E3666" w:rsidP="008E36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7F77D3" w14:textId="3DCBACCF" w:rsidR="008E3666" w:rsidRDefault="008E3666" w:rsidP="008E3666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Fica instituído no Município de Ferraz de Vasconcelos, o Programa Moradia, como beneficio da politica de habitação, que visa disponibilizar acesso à moradia segura em caráter emergencial e temporário, mediante a concessão de benefício em pecúnia pra custear integral ou parcialmente a locação de imóvel residencial pelo prazo de 12 (doze) meses, podendo haver prorrogações por igual período.”</w:t>
      </w:r>
    </w:p>
    <w:p w14:paraId="28177469" w14:textId="77777777" w:rsidR="00A87FAB" w:rsidRDefault="00A87FAB" w:rsidP="00A87FA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3E0451" w14:textId="1FCEB9E0" w:rsidR="005F470D" w:rsidRDefault="00A87FAB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87FA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D2EBD">
        <w:rPr>
          <w:rFonts w:ascii="Arial" w:hAnsi="Arial" w:cs="Arial"/>
          <w:b/>
          <w:bCs/>
          <w:sz w:val="20"/>
          <w:szCs w:val="20"/>
        </w:rPr>
        <w:t>2</w:t>
      </w:r>
      <w:r w:rsidRPr="00A87FA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E3666">
        <w:rPr>
          <w:rFonts w:ascii="Arial" w:hAnsi="Arial" w:cs="Arial"/>
          <w:sz w:val="20"/>
          <w:szCs w:val="20"/>
        </w:rPr>
        <w:t>O inciso II do Art.11 da Lei nº 3.503, de 7 de fevereiro de 2023, passa a vigorar com a seguinte redação:</w:t>
      </w:r>
    </w:p>
    <w:p w14:paraId="782C2F89" w14:textId="77777777" w:rsidR="008E3666" w:rsidRDefault="008E3666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1E9094" w14:textId="3A45EBE1" w:rsidR="008E3666" w:rsidRDefault="008E3666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11.</w:t>
      </w:r>
    </w:p>
    <w:p w14:paraId="18DB70BC" w14:textId="77777777" w:rsidR="008E3666" w:rsidRDefault="008E3666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746C77" w14:textId="6C07CB75" w:rsidR="008E3666" w:rsidRDefault="008E3666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Pelo escoamento do prazo que dispõe esta lei sem sua prorrogação devidamente fundamentada; </w:t>
      </w:r>
    </w:p>
    <w:p w14:paraId="0AAC0AAF" w14:textId="77777777" w:rsidR="00B912CA" w:rsidRDefault="00B912CA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BB1020F" w14:textId="02152E62" w:rsidR="00B912CA" w:rsidRDefault="00B912CA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912C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</w:t>
      </w:r>
      <w:r w:rsidR="008E3666">
        <w:rPr>
          <w:rFonts w:ascii="Arial" w:hAnsi="Arial" w:cs="Arial"/>
          <w:sz w:val="20"/>
          <w:szCs w:val="20"/>
        </w:rPr>
        <w:t>com seus efeitos retroagidos à 1º de janeiro de 2025.</w:t>
      </w:r>
    </w:p>
    <w:p w14:paraId="264CF472" w14:textId="77777777" w:rsidR="00B912CA" w:rsidRPr="00951EE5" w:rsidRDefault="00B912CA" w:rsidP="005F470D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78ADC" w14:textId="77777777" w:rsidR="00951EE5" w:rsidRPr="00ED60F8" w:rsidRDefault="00951EE5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730FE0BC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912CA">
        <w:rPr>
          <w:rFonts w:ascii="Arial" w:hAnsi="Arial" w:cs="Arial"/>
          <w:sz w:val="20"/>
          <w:szCs w:val="20"/>
        </w:rPr>
        <w:t>0</w:t>
      </w:r>
      <w:r w:rsidR="00FC17F9">
        <w:rPr>
          <w:rFonts w:ascii="Arial" w:hAnsi="Arial" w:cs="Arial"/>
          <w:sz w:val="20"/>
          <w:szCs w:val="20"/>
        </w:rPr>
        <w:t xml:space="preserve">6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B912CA">
        <w:rPr>
          <w:rFonts w:ascii="Arial" w:hAnsi="Arial" w:cs="Arial"/>
          <w:sz w:val="20"/>
          <w:szCs w:val="20"/>
        </w:rPr>
        <w:t xml:space="preserve">maio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1905EC" w14:textId="0F050E32" w:rsidR="00FC17F9" w:rsidRPr="00364ABD" w:rsidRDefault="00CE0CC1" w:rsidP="00FC1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B6AD517" w14:textId="77777777" w:rsidR="00FC17F9" w:rsidRDefault="00FC17F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E28C75" w14:textId="5EC12B07" w:rsidR="00FC17F9" w:rsidRDefault="00FC17F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ALEXANDRE DOMINGOSS DA SILVA</w:t>
      </w:r>
    </w:p>
    <w:p w14:paraId="1770A9DF" w14:textId="12C7C065" w:rsidR="00FC17F9" w:rsidRDefault="00FC17F9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Desenvolvimento Habitacional, Relações Comunitárias e Favelas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763B50D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4E22B446" w14:textId="1F2A5356" w:rsidR="00C16188" w:rsidRDefault="00B912CA" w:rsidP="00951EE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</w:t>
      </w:r>
      <w:r w:rsidR="001E3050">
        <w:rPr>
          <w:rFonts w:ascii="Arial" w:eastAsia="Times New Roman" w:hAnsi="Arial" w:cs="Arial"/>
          <w:sz w:val="20"/>
          <w:szCs w:val="20"/>
          <w:lang w:eastAsia="pt-BR"/>
        </w:rPr>
        <w:t xml:space="preserve"> Conceição Gambale Vieira Matos - Podemos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3050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5D1F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21C9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E6CF5"/>
    <w:rsid w:val="005F1006"/>
    <w:rsid w:val="005F470D"/>
    <w:rsid w:val="00602C89"/>
    <w:rsid w:val="00606B4E"/>
    <w:rsid w:val="00610B6D"/>
    <w:rsid w:val="00612C37"/>
    <w:rsid w:val="00612FF0"/>
    <w:rsid w:val="00613FAC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8B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4D60"/>
    <w:rsid w:val="007C709A"/>
    <w:rsid w:val="007D20E6"/>
    <w:rsid w:val="007D257A"/>
    <w:rsid w:val="007D3200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0DB"/>
    <w:rsid w:val="008D3314"/>
    <w:rsid w:val="008D7127"/>
    <w:rsid w:val="008D743D"/>
    <w:rsid w:val="008D74A4"/>
    <w:rsid w:val="008E24D9"/>
    <w:rsid w:val="008E2CE7"/>
    <w:rsid w:val="008E34E9"/>
    <w:rsid w:val="008E3666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6C6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6AC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912CA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E6540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6401"/>
    <w:rsid w:val="00FA78AF"/>
    <w:rsid w:val="00FB1D9A"/>
    <w:rsid w:val="00FB24D6"/>
    <w:rsid w:val="00FB3DAE"/>
    <w:rsid w:val="00FB598A"/>
    <w:rsid w:val="00FC17F9"/>
    <w:rsid w:val="00FC30DE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2025-05-15T16:26:00Z</dcterms:created>
  <dcterms:modified xsi:type="dcterms:W3CDTF">2025-05-19T12:55:00Z</dcterms:modified>
</cp:coreProperties>
</file>