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495DF1CA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DE2D8B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2D8B">
        <w:rPr>
          <w:rFonts w:ascii="Arial" w:hAnsi="Arial" w:cs="Arial"/>
          <w:b/>
          <w:sz w:val="20"/>
          <w:szCs w:val="20"/>
        </w:rPr>
        <w:t>03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E2D8B">
        <w:rPr>
          <w:rFonts w:ascii="Arial" w:hAnsi="Arial" w:cs="Arial"/>
          <w:b/>
          <w:sz w:val="20"/>
          <w:szCs w:val="20"/>
        </w:rPr>
        <w:t>JUNHO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F483D" w14:textId="71EEBC6C" w:rsidR="00DE2D8B" w:rsidRDefault="000C6977" w:rsidP="00DE2D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</w:t>
      </w:r>
      <w:r w:rsidR="00DE2D8B">
        <w:rPr>
          <w:rFonts w:ascii="Arial" w:hAnsi="Arial" w:cs="Arial"/>
          <w:sz w:val="20"/>
          <w:szCs w:val="20"/>
        </w:rPr>
        <w:t>a Resolução nº 306, de 03 de outubro de 1991, que dispõe sobre o Regimento Interno da Câmara Municipal de Ferraz de Vasconcelos e dá outras providências.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FEBD6" w14:textId="55AED95C" w:rsidR="00DE2D8B" w:rsidRPr="00DE2D8B" w:rsidRDefault="00527CA2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DE2D8B" w:rsidRPr="00DE2D8B">
        <w:rPr>
          <w:rFonts w:ascii="Arial" w:hAnsi="Arial" w:cs="Arial"/>
          <w:sz w:val="20"/>
          <w:szCs w:val="20"/>
        </w:rPr>
        <w:t>O caput e o § 1° do artigo 157 da Resolução nº 306, de 03 de</w:t>
      </w:r>
      <w:r w:rsidR="00DE2D8B">
        <w:rPr>
          <w:rFonts w:ascii="Arial" w:hAnsi="Arial" w:cs="Arial"/>
          <w:sz w:val="20"/>
          <w:szCs w:val="20"/>
        </w:rPr>
        <w:t xml:space="preserve"> </w:t>
      </w:r>
      <w:r w:rsidR="00DE2D8B" w:rsidRPr="00DE2D8B">
        <w:rPr>
          <w:rFonts w:ascii="Arial" w:hAnsi="Arial" w:cs="Arial"/>
          <w:sz w:val="20"/>
          <w:szCs w:val="20"/>
        </w:rPr>
        <w:t>outubro de 1991, que dispõe sobre o Regimento Interno da Câmara Municipal de Ferraz de</w:t>
      </w:r>
      <w:r w:rsidR="00DE2D8B">
        <w:rPr>
          <w:rFonts w:ascii="Arial" w:hAnsi="Arial" w:cs="Arial"/>
          <w:sz w:val="20"/>
          <w:szCs w:val="20"/>
        </w:rPr>
        <w:t xml:space="preserve"> </w:t>
      </w:r>
      <w:r w:rsidR="00DE2D8B" w:rsidRPr="00DE2D8B">
        <w:rPr>
          <w:rFonts w:ascii="Arial" w:hAnsi="Arial" w:cs="Arial"/>
          <w:sz w:val="20"/>
          <w:szCs w:val="20"/>
        </w:rPr>
        <w:t>Vasconcelos, passa a vigorar com a seguinte redação:</w:t>
      </w:r>
    </w:p>
    <w:p w14:paraId="2B39F69A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D6F950" w14:textId="0C8FA8DB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"Art. 157.</w:t>
      </w:r>
      <w:r w:rsidRPr="00DE2D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Votada a ata, o Presidente determinará ao Secretário a leitura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da matéria do Expediente, devendo ser obedecida a seguinte ordem:</w:t>
      </w:r>
    </w:p>
    <w:p w14:paraId="02DA44E8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27709D" w14:textId="7E4D9F03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DE2D8B">
        <w:rPr>
          <w:rFonts w:ascii="Arial" w:hAnsi="Arial" w:cs="Arial"/>
          <w:sz w:val="20"/>
          <w:szCs w:val="20"/>
        </w:rPr>
        <w:t>expediente</w:t>
      </w:r>
      <w:proofErr w:type="gramEnd"/>
      <w:r w:rsidRPr="00DE2D8B">
        <w:rPr>
          <w:rFonts w:ascii="Arial" w:hAnsi="Arial" w:cs="Arial"/>
          <w:sz w:val="20"/>
          <w:szCs w:val="20"/>
        </w:rPr>
        <w:t xml:space="preserve"> recebido de diversos;</w:t>
      </w:r>
    </w:p>
    <w:p w14:paraId="25DBF52F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182F38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DE2D8B">
        <w:rPr>
          <w:rFonts w:ascii="Arial" w:hAnsi="Arial" w:cs="Arial"/>
          <w:sz w:val="20"/>
          <w:szCs w:val="20"/>
        </w:rPr>
        <w:t>expediente</w:t>
      </w:r>
      <w:proofErr w:type="gramEnd"/>
      <w:r w:rsidRPr="00DE2D8B">
        <w:rPr>
          <w:rFonts w:ascii="Arial" w:hAnsi="Arial" w:cs="Arial"/>
          <w:sz w:val="20"/>
          <w:szCs w:val="20"/>
        </w:rPr>
        <w:t xml:space="preserve"> recebido do Prefeito;</w:t>
      </w:r>
    </w:p>
    <w:p w14:paraId="4DC1989C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D85EAC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III - expediente apresentado pelos Vereadores.</w:t>
      </w:r>
    </w:p>
    <w:p w14:paraId="3BB4B1EE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B4B278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7B3">
        <w:rPr>
          <w:rFonts w:ascii="Arial" w:hAnsi="Arial" w:cs="Arial"/>
          <w:sz w:val="20"/>
          <w:szCs w:val="20"/>
        </w:rPr>
        <w:t>§ 1°</w:t>
      </w:r>
      <w:r w:rsidRPr="00DE2D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Na leitura das proposições, obedecer-se-á à seguinte ordem:</w:t>
      </w:r>
    </w:p>
    <w:p w14:paraId="70680224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2F7219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DE2D8B">
        <w:rPr>
          <w:rFonts w:ascii="Arial" w:hAnsi="Arial" w:cs="Arial"/>
          <w:sz w:val="20"/>
          <w:szCs w:val="20"/>
        </w:rPr>
        <w:t>vetos</w:t>
      </w:r>
      <w:proofErr w:type="gramEnd"/>
      <w:r w:rsidRPr="00DE2D8B">
        <w:rPr>
          <w:rFonts w:ascii="Arial" w:hAnsi="Arial" w:cs="Arial"/>
          <w:sz w:val="20"/>
          <w:szCs w:val="20"/>
        </w:rPr>
        <w:t>;</w:t>
      </w:r>
    </w:p>
    <w:p w14:paraId="02C2EC58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38EE05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DE2D8B">
        <w:rPr>
          <w:rFonts w:ascii="Arial" w:hAnsi="Arial" w:cs="Arial"/>
          <w:sz w:val="20"/>
          <w:szCs w:val="20"/>
        </w:rPr>
        <w:t>propostas</w:t>
      </w:r>
      <w:proofErr w:type="gramEnd"/>
      <w:r w:rsidRPr="00DE2D8B">
        <w:rPr>
          <w:rFonts w:ascii="Arial" w:hAnsi="Arial" w:cs="Arial"/>
          <w:sz w:val="20"/>
          <w:szCs w:val="20"/>
        </w:rPr>
        <w:t xml:space="preserve"> de Emenda à Lei Orgânica;</w:t>
      </w:r>
    </w:p>
    <w:p w14:paraId="326C3F8C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0FED7E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III - projetos de lei;</w:t>
      </w:r>
    </w:p>
    <w:p w14:paraId="7EA0BD3D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16ACAC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DE2D8B">
        <w:rPr>
          <w:rFonts w:ascii="Arial" w:hAnsi="Arial" w:cs="Arial"/>
          <w:sz w:val="20"/>
          <w:szCs w:val="20"/>
        </w:rPr>
        <w:t>projetos</w:t>
      </w:r>
      <w:proofErr w:type="gramEnd"/>
      <w:r w:rsidRPr="00DE2D8B">
        <w:rPr>
          <w:rFonts w:ascii="Arial" w:hAnsi="Arial" w:cs="Arial"/>
          <w:sz w:val="20"/>
          <w:szCs w:val="20"/>
        </w:rPr>
        <w:t xml:space="preserve"> de decreto legislativo;</w:t>
      </w:r>
    </w:p>
    <w:p w14:paraId="55F07DE5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EB41A4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DE2D8B">
        <w:rPr>
          <w:rFonts w:ascii="Arial" w:hAnsi="Arial" w:cs="Arial"/>
          <w:sz w:val="20"/>
          <w:szCs w:val="20"/>
        </w:rPr>
        <w:t>projetos</w:t>
      </w:r>
      <w:proofErr w:type="gramEnd"/>
      <w:r w:rsidRPr="00DE2D8B">
        <w:rPr>
          <w:rFonts w:ascii="Arial" w:hAnsi="Arial" w:cs="Arial"/>
          <w:sz w:val="20"/>
          <w:szCs w:val="20"/>
        </w:rPr>
        <w:t xml:space="preserve"> de resolução;</w:t>
      </w:r>
    </w:p>
    <w:p w14:paraId="447A0AE8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41ED7F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VI - </w:t>
      </w:r>
      <w:proofErr w:type="gramStart"/>
      <w:r w:rsidRPr="00DE2D8B">
        <w:rPr>
          <w:rFonts w:ascii="Arial" w:hAnsi="Arial" w:cs="Arial"/>
          <w:sz w:val="20"/>
          <w:szCs w:val="20"/>
        </w:rPr>
        <w:t>substitutivos</w:t>
      </w:r>
      <w:proofErr w:type="gramEnd"/>
      <w:r w:rsidRPr="00DE2D8B">
        <w:rPr>
          <w:rFonts w:ascii="Arial" w:hAnsi="Arial" w:cs="Arial"/>
          <w:sz w:val="20"/>
          <w:szCs w:val="20"/>
        </w:rPr>
        <w:t>;</w:t>
      </w:r>
    </w:p>
    <w:p w14:paraId="5F92BC1B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40EE76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VII - emendas e subemendas;</w:t>
      </w:r>
    </w:p>
    <w:p w14:paraId="16EC2C19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091017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VIII - pareceres;</w:t>
      </w:r>
    </w:p>
    <w:p w14:paraId="12B2A173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B196D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IX - </w:t>
      </w:r>
      <w:proofErr w:type="gramStart"/>
      <w:r w:rsidRPr="00DE2D8B">
        <w:rPr>
          <w:rFonts w:ascii="Arial" w:hAnsi="Arial" w:cs="Arial"/>
          <w:sz w:val="20"/>
          <w:szCs w:val="20"/>
        </w:rPr>
        <w:t>indicações</w:t>
      </w:r>
      <w:proofErr w:type="gramEnd"/>
      <w:r w:rsidRPr="00DE2D8B">
        <w:rPr>
          <w:rFonts w:ascii="Arial" w:hAnsi="Arial" w:cs="Arial"/>
          <w:sz w:val="20"/>
          <w:szCs w:val="20"/>
        </w:rPr>
        <w:t>;</w:t>
      </w:r>
    </w:p>
    <w:p w14:paraId="15E6BBC5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CB209F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X - </w:t>
      </w:r>
      <w:proofErr w:type="gramStart"/>
      <w:r w:rsidRPr="00DE2D8B">
        <w:rPr>
          <w:rFonts w:ascii="Arial" w:hAnsi="Arial" w:cs="Arial"/>
          <w:sz w:val="20"/>
          <w:szCs w:val="20"/>
        </w:rPr>
        <w:t>requerimentos</w:t>
      </w:r>
      <w:proofErr w:type="gramEnd"/>
      <w:r w:rsidRPr="00DE2D8B">
        <w:rPr>
          <w:rFonts w:ascii="Arial" w:hAnsi="Arial" w:cs="Arial"/>
          <w:sz w:val="20"/>
          <w:szCs w:val="20"/>
        </w:rPr>
        <w:t>;</w:t>
      </w:r>
    </w:p>
    <w:p w14:paraId="4DA2B933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E6213C" w14:textId="4872D0D1" w:rsidR="00E15B4A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XI</w:t>
      </w:r>
      <w:r w:rsidR="003C36E3"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-</w:t>
      </w:r>
      <w:r w:rsidR="003C36E3"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moções.</w:t>
      </w:r>
    </w:p>
    <w:p w14:paraId="1E2545F5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A6AFDA" w14:textId="1894D484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Pr="00DE2D8B">
        <w:rPr>
          <w:rFonts w:ascii="Arial" w:hAnsi="Arial" w:cs="Arial"/>
          <w:b/>
          <w:bCs/>
          <w:sz w:val="20"/>
          <w:szCs w:val="20"/>
        </w:rPr>
        <w:t xml:space="preserve">rt. 2º </w:t>
      </w:r>
      <w:r w:rsidRPr="00DE2D8B">
        <w:rPr>
          <w:rFonts w:ascii="Arial" w:hAnsi="Arial" w:cs="Arial"/>
          <w:sz w:val="20"/>
          <w:szCs w:val="20"/>
        </w:rPr>
        <w:t>No artigo 219 da Resolução nº 306/1991, fica transformado em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1º o atual parágrafo único e incluído§ 2º, com a seguinte redação:</w:t>
      </w:r>
    </w:p>
    <w:p w14:paraId="22312922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10B748" w14:textId="1F940A82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lastRenderedPageBreak/>
        <w:t>"Art. 21</w:t>
      </w:r>
      <w:r>
        <w:rPr>
          <w:rFonts w:ascii="Arial" w:hAnsi="Arial" w:cs="Arial"/>
          <w:sz w:val="20"/>
          <w:szCs w:val="20"/>
        </w:rPr>
        <w:t>9</w:t>
      </w:r>
      <w:r w:rsidR="00D677B3">
        <w:rPr>
          <w:rFonts w:ascii="Arial" w:hAnsi="Arial" w:cs="Arial"/>
          <w:sz w:val="20"/>
          <w:szCs w:val="20"/>
        </w:rPr>
        <w:t>.</w:t>
      </w:r>
    </w:p>
    <w:p w14:paraId="53FED482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389834" w14:textId="239486FC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§ 1º O requerimento de urgência especial será apresentado, discutido e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votado no início ou no transcorrer da Ordem do Dia e os demais serão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lidos, discutidos e votados no Expediente da mesma sessão de sua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apresentação.</w:t>
      </w:r>
    </w:p>
    <w:p w14:paraId="0CFC6D4F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2CE4CB" w14:textId="1D2E19DF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§ 2º</w:t>
      </w:r>
      <w:r w:rsidRPr="00DE2D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Os requerimentos de pedido de informações ao Prefeito ou de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convocação de Secretário Municipal, quando rejeitados pelo Plenário,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somente poderão ser reapresentados tratando sobre o mesmo assunto após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06 (seis) meses ou, antes de tal prazo, caso seja demonstrada a existência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de fato novo que justifique a reapresentação da matéria."</w:t>
      </w:r>
    </w:p>
    <w:p w14:paraId="6D0C27CB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52068D" w14:textId="0CA33A9C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DE2D8B">
        <w:rPr>
          <w:rFonts w:ascii="Arial" w:hAnsi="Arial" w:cs="Arial"/>
          <w:sz w:val="20"/>
          <w:szCs w:val="20"/>
        </w:rPr>
        <w:t>O artigo 225 da Resolução nº 306/1991 passa a vigorar com a</w:t>
      </w:r>
    </w:p>
    <w:p w14:paraId="1AEFA84F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DD24204" w14:textId="0A7D64EE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"Art. 225.</w:t>
      </w:r>
      <w:r w:rsidRPr="00DE2D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Moções são proposições da Câmara a favor ou contra</w:t>
      </w:r>
      <w:r>
        <w:rPr>
          <w:rFonts w:ascii="Arial" w:hAnsi="Arial" w:cs="Arial"/>
          <w:sz w:val="20"/>
          <w:szCs w:val="20"/>
        </w:rPr>
        <w:t xml:space="preserve"> determinado assunto.</w:t>
      </w:r>
    </w:p>
    <w:p w14:paraId="042B3FD8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3B516A" w14:textId="03723CD6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§ 1º As moções podem ser de:</w:t>
      </w:r>
    </w:p>
    <w:p w14:paraId="15848E1A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AF5807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DE2D8B">
        <w:rPr>
          <w:rFonts w:ascii="Arial" w:hAnsi="Arial" w:cs="Arial"/>
          <w:sz w:val="20"/>
          <w:szCs w:val="20"/>
        </w:rPr>
        <w:t>protesto</w:t>
      </w:r>
      <w:proofErr w:type="gramEnd"/>
      <w:r w:rsidRPr="00DE2D8B">
        <w:rPr>
          <w:rFonts w:ascii="Arial" w:hAnsi="Arial" w:cs="Arial"/>
          <w:sz w:val="20"/>
          <w:szCs w:val="20"/>
        </w:rPr>
        <w:t>;</w:t>
      </w:r>
    </w:p>
    <w:p w14:paraId="1DD00175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D0DC95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DE2D8B">
        <w:rPr>
          <w:rFonts w:ascii="Arial" w:hAnsi="Arial" w:cs="Arial"/>
          <w:sz w:val="20"/>
          <w:szCs w:val="20"/>
        </w:rPr>
        <w:t>repúdio</w:t>
      </w:r>
      <w:proofErr w:type="gramEnd"/>
      <w:r w:rsidRPr="00DE2D8B">
        <w:rPr>
          <w:rFonts w:ascii="Arial" w:hAnsi="Arial" w:cs="Arial"/>
          <w:sz w:val="20"/>
          <w:szCs w:val="20"/>
        </w:rPr>
        <w:t>;</w:t>
      </w:r>
    </w:p>
    <w:p w14:paraId="2AB59E95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AB2A60" w14:textId="224B38D5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III</w:t>
      </w:r>
      <w:r w:rsidR="00D677B3"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- apoio;</w:t>
      </w:r>
    </w:p>
    <w:p w14:paraId="2ACD5D7B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859472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DE2D8B">
        <w:rPr>
          <w:rFonts w:ascii="Arial" w:hAnsi="Arial" w:cs="Arial"/>
          <w:sz w:val="20"/>
          <w:szCs w:val="20"/>
        </w:rPr>
        <w:t>congratulações ou aplausos</w:t>
      </w:r>
      <w:proofErr w:type="gramEnd"/>
      <w:r w:rsidRPr="00DE2D8B">
        <w:rPr>
          <w:rFonts w:ascii="Arial" w:hAnsi="Arial" w:cs="Arial"/>
          <w:sz w:val="20"/>
          <w:szCs w:val="20"/>
        </w:rPr>
        <w:t>;</w:t>
      </w:r>
    </w:p>
    <w:p w14:paraId="34B0A364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9C9EA6" w14:textId="0D63CE62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V -</w:t>
      </w:r>
      <w:r w:rsidR="00D677B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E2D8B">
        <w:rPr>
          <w:rFonts w:ascii="Arial" w:hAnsi="Arial" w:cs="Arial"/>
          <w:sz w:val="20"/>
          <w:szCs w:val="20"/>
        </w:rPr>
        <w:t>apelo</w:t>
      </w:r>
      <w:proofErr w:type="gramEnd"/>
      <w:r w:rsidRPr="00DE2D8B">
        <w:rPr>
          <w:rFonts w:ascii="Arial" w:hAnsi="Arial" w:cs="Arial"/>
          <w:sz w:val="20"/>
          <w:szCs w:val="20"/>
        </w:rPr>
        <w:t>;</w:t>
      </w:r>
    </w:p>
    <w:p w14:paraId="76016A12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7F19DA" w14:textId="6A0D7B9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VI</w:t>
      </w:r>
      <w:r w:rsidR="00D677B3"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-</w:t>
      </w:r>
      <w:r w:rsidR="00D677B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E2D8B">
        <w:rPr>
          <w:rFonts w:ascii="Arial" w:hAnsi="Arial" w:cs="Arial"/>
          <w:sz w:val="20"/>
          <w:szCs w:val="20"/>
        </w:rPr>
        <w:t>pesar</w:t>
      </w:r>
      <w:proofErr w:type="gramEnd"/>
      <w:r w:rsidRPr="00DE2D8B">
        <w:rPr>
          <w:rFonts w:ascii="Arial" w:hAnsi="Arial" w:cs="Arial"/>
          <w:sz w:val="20"/>
          <w:szCs w:val="20"/>
        </w:rPr>
        <w:t>.</w:t>
      </w:r>
    </w:p>
    <w:p w14:paraId="0CBE2DBD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E05C1D" w14:textId="0D309ED4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§ 2º</w:t>
      </w:r>
      <w:r w:rsidRPr="00DE2D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As moções serão lidas, discutidas e votadas na fase do Expediente da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sessão em que forem apresentadas.</w:t>
      </w:r>
    </w:p>
    <w:p w14:paraId="35651F65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65C4E8" w14:textId="7000F29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7B3">
        <w:rPr>
          <w:rFonts w:ascii="Arial" w:hAnsi="Arial" w:cs="Arial"/>
          <w:sz w:val="20"/>
          <w:szCs w:val="20"/>
        </w:rPr>
        <w:t>§ 3º</w:t>
      </w:r>
      <w:r w:rsidRPr="00DE2D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As moções de pesar terão prioridade de leitura, devendo ser lidas no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início da sessão."</w:t>
      </w:r>
    </w:p>
    <w:p w14:paraId="6E8B9B71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5C52F08" w14:textId="78A857DF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DE2D8B">
        <w:rPr>
          <w:rFonts w:ascii="Arial" w:hAnsi="Arial" w:cs="Arial"/>
          <w:sz w:val="20"/>
          <w:szCs w:val="20"/>
        </w:rPr>
        <w:t>Fica incluído o inciso XV no § 1° do artigo 237 da Resolução nº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306/1991, com a seguinte redação:</w:t>
      </w:r>
    </w:p>
    <w:p w14:paraId="114CC233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E8068" w14:textId="4C0D3FCC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"Art. 237.</w:t>
      </w:r>
      <w:r w:rsidRPr="00DE2D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Discussão é a fase dos trabalhos destinada aos debates em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Plenário.</w:t>
      </w:r>
    </w:p>
    <w:p w14:paraId="6A219930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47EC40" w14:textId="33554AC1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7B3">
        <w:rPr>
          <w:rFonts w:ascii="Arial" w:hAnsi="Arial" w:cs="Arial"/>
          <w:sz w:val="20"/>
          <w:szCs w:val="20"/>
        </w:rPr>
        <w:t>§ 1°</w:t>
      </w:r>
      <w:r w:rsidRPr="00DE2D8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Terão única Discussão:</w:t>
      </w:r>
    </w:p>
    <w:p w14:paraId="3A1D12FE" w14:textId="77777777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B3E6C" w14:textId="6F7AD6E2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sz w:val="20"/>
          <w:szCs w:val="20"/>
        </w:rPr>
        <w:t>XV - Os projetos de Lei que visem incluir datas comemorativas ou eventos</w:t>
      </w:r>
      <w:r>
        <w:rPr>
          <w:rFonts w:ascii="Arial" w:hAnsi="Arial" w:cs="Arial"/>
          <w:sz w:val="20"/>
          <w:szCs w:val="20"/>
        </w:rPr>
        <w:t xml:space="preserve"> </w:t>
      </w:r>
      <w:r w:rsidRPr="00DE2D8B">
        <w:rPr>
          <w:rFonts w:ascii="Arial" w:hAnsi="Arial" w:cs="Arial"/>
          <w:sz w:val="20"/>
          <w:szCs w:val="20"/>
        </w:rPr>
        <w:t>no Calendário Oficial do Município</w:t>
      </w:r>
      <w:r>
        <w:rPr>
          <w:rFonts w:ascii="Arial" w:hAnsi="Arial" w:cs="Arial"/>
          <w:sz w:val="20"/>
          <w:szCs w:val="20"/>
        </w:rPr>
        <w:t>”.</w:t>
      </w:r>
    </w:p>
    <w:p w14:paraId="4F78059F" w14:textId="77777777" w:rsidR="00DE2D8B" w:rsidRP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1BDD36" w14:textId="7C867A2A" w:rsidR="00DE2D8B" w:rsidRDefault="00DE2D8B" w:rsidP="00DE2D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8B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DE2D8B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3A7F8064" w14:textId="77777777" w:rsidR="000C6977" w:rsidRDefault="000C697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769E1D" w14:textId="77777777" w:rsidR="00DE2D8B" w:rsidRDefault="00DE2D8B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3AD00936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677B3">
        <w:rPr>
          <w:rFonts w:ascii="Arial" w:hAnsi="Arial" w:cs="Arial"/>
          <w:sz w:val="20"/>
          <w:szCs w:val="20"/>
        </w:rPr>
        <w:t xml:space="preserve"> </w:t>
      </w:r>
      <w:r w:rsidR="00DE2D8B">
        <w:rPr>
          <w:rFonts w:ascii="Arial" w:hAnsi="Arial" w:cs="Arial"/>
          <w:sz w:val="20"/>
          <w:szCs w:val="20"/>
        </w:rPr>
        <w:t>03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DE2D8B">
        <w:rPr>
          <w:rFonts w:ascii="Arial" w:hAnsi="Arial" w:cs="Arial"/>
          <w:sz w:val="20"/>
          <w:szCs w:val="20"/>
        </w:rPr>
        <w:t>junho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lastRenderedPageBreak/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0064E848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 do Projeto de </w:t>
      </w:r>
      <w:r w:rsidR="000C6977">
        <w:rPr>
          <w:rFonts w:ascii="Arial" w:hAnsi="Arial" w:cs="Arial"/>
          <w:sz w:val="20"/>
          <w:szCs w:val="20"/>
        </w:rPr>
        <w:t>Resolução:</w:t>
      </w:r>
    </w:p>
    <w:p w14:paraId="2A1E65CD" w14:textId="3608077A" w:rsidR="00DE2D8B" w:rsidRDefault="00DE2D8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4A6B40B3" w14:textId="1B11A5FF" w:rsidR="00701D7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Vereador</w:t>
      </w:r>
      <w:r w:rsidR="000C6977">
        <w:rPr>
          <w:rFonts w:ascii="Arial" w:hAnsi="Arial" w:cs="Arial"/>
          <w:sz w:val="20"/>
          <w:szCs w:val="20"/>
        </w:rPr>
        <w:t xml:space="preserve">es: </w:t>
      </w:r>
      <w:proofErr w:type="spellStart"/>
      <w:r w:rsidR="000C6977">
        <w:rPr>
          <w:rFonts w:ascii="Arial" w:hAnsi="Arial" w:cs="Arial"/>
          <w:sz w:val="20"/>
          <w:szCs w:val="20"/>
        </w:rPr>
        <w:t>Hodirlei</w:t>
      </w:r>
      <w:proofErr w:type="spellEnd"/>
      <w:r w:rsidR="000C6977">
        <w:rPr>
          <w:rFonts w:ascii="Arial" w:hAnsi="Arial" w:cs="Arial"/>
          <w:sz w:val="20"/>
          <w:szCs w:val="20"/>
        </w:rPr>
        <w:t xml:space="preserve"> Martins Pereira – MDB</w:t>
      </w:r>
    </w:p>
    <w:p w14:paraId="24694F16" w14:textId="552AAFED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Alexandro Santos Alves Silva - MDB</w:t>
      </w:r>
    </w:p>
    <w:p w14:paraId="3D5779D1" w14:textId="51926624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24EE5375" w14:textId="0EB465F2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Marcos </w:t>
      </w:r>
      <w:proofErr w:type="spellStart"/>
      <w:r>
        <w:rPr>
          <w:rFonts w:ascii="Arial" w:hAnsi="Arial" w:cs="Arial"/>
          <w:sz w:val="20"/>
          <w:szCs w:val="20"/>
        </w:rPr>
        <w:t>Antonio</w:t>
      </w:r>
      <w:proofErr w:type="spellEnd"/>
      <w:r>
        <w:rPr>
          <w:rFonts w:ascii="Arial" w:hAnsi="Arial" w:cs="Arial"/>
          <w:sz w:val="20"/>
          <w:szCs w:val="20"/>
        </w:rPr>
        <w:t xml:space="preserve"> Castello – PL</w:t>
      </w:r>
    </w:p>
    <w:p w14:paraId="734E95DE" w14:textId="0D2913D6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</w:t>
      </w:r>
      <w:r w:rsidR="00762D24">
        <w:rPr>
          <w:rFonts w:ascii="Arial" w:hAnsi="Arial" w:cs="Arial"/>
          <w:sz w:val="20"/>
          <w:szCs w:val="20"/>
        </w:rPr>
        <w:t>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1D4FC02E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DE2D8B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DE2D8B">
        <w:rPr>
          <w:rFonts w:ascii="Arial" w:hAnsi="Arial" w:cs="Arial"/>
          <w:sz w:val="20"/>
          <w:szCs w:val="20"/>
        </w:rPr>
        <w:t>002</w:t>
      </w:r>
      <w:r w:rsidR="00E15B4A">
        <w:rPr>
          <w:rFonts w:ascii="Arial" w:hAnsi="Arial" w:cs="Arial"/>
          <w:sz w:val="20"/>
          <w:szCs w:val="20"/>
        </w:rPr>
        <w:t xml:space="preserve"> e </w:t>
      </w:r>
      <w:r w:rsidR="00DE2D8B">
        <w:rPr>
          <w:rFonts w:ascii="Arial" w:hAnsi="Arial" w:cs="Arial"/>
          <w:sz w:val="20"/>
          <w:szCs w:val="20"/>
        </w:rPr>
        <w:t>004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C36E3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D24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4E15"/>
    <w:rsid w:val="009B56DB"/>
    <w:rsid w:val="009C4E89"/>
    <w:rsid w:val="009D28AB"/>
    <w:rsid w:val="009D3C93"/>
    <w:rsid w:val="009E5397"/>
    <w:rsid w:val="009F750E"/>
    <w:rsid w:val="00A037FD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677B3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6CF8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5</cp:revision>
  <dcterms:created xsi:type="dcterms:W3CDTF">2025-06-03T17:36:00Z</dcterms:created>
  <dcterms:modified xsi:type="dcterms:W3CDTF">2025-06-03T18:51:00Z</dcterms:modified>
</cp:coreProperties>
</file>