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DA91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17A63">
        <w:rPr>
          <w:rFonts w:ascii="Arial" w:hAnsi="Arial" w:cs="Arial"/>
          <w:b/>
          <w:sz w:val="20"/>
          <w:szCs w:val="20"/>
        </w:rPr>
        <w:t>LEI Nº 2.983, DE 13 DE MAIO DE 2010</w:t>
      </w:r>
    </w:p>
    <w:p w14:paraId="7ACCD2BA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BD12B2" w14:textId="77777777" w:rsidR="00817A63" w:rsidRPr="00817A63" w:rsidRDefault="00817A63" w:rsidP="00817A6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 xml:space="preserve">Dispõe sobre a inclusão de educação ambiental de forma Transversal nas escolas municipais.                                                                                           </w:t>
      </w:r>
    </w:p>
    <w:p w14:paraId="56830A82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0AAC9A92" w14:textId="77777777" w:rsidR="00460EC4" w:rsidRPr="00C70C31" w:rsidRDefault="00460EC4" w:rsidP="00460E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1AB2913B" w14:textId="77777777" w:rsidR="00460EC4" w:rsidRPr="00C70C31" w:rsidRDefault="00460EC4" w:rsidP="00460E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7A5521" w14:textId="77777777" w:rsidR="00460EC4" w:rsidRPr="00C70C31" w:rsidRDefault="00460EC4" w:rsidP="00460E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5358415D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D079CD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DDB8B1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b/>
          <w:sz w:val="20"/>
          <w:szCs w:val="20"/>
        </w:rPr>
        <w:t>Art. 1º</w:t>
      </w:r>
      <w:r w:rsidRPr="00817A63">
        <w:rPr>
          <w:rFonts w:ascii="Arial" w:hAnsi="Arial" w:cs="Arial"/>
          <w:sz w:val="20"/>
          <w:szCs w:val="20"/>
        </w:rPr>
        <w:t xml:space="preserve"> Fica instituída nas escolas municipais a inclusão de educação ambiental de forma transversal nos currículos, com a finalidade de contribuir para a formação de cidadãos conscientes, aptos a decidir e atuar na realidade socioambiental de maneira comprometida, respeitando a vida e o bem-estar de cada um e da sociedade local e global.</w:t>
      </w:r>
    </w:p>
    <w:p w14:paraId="600324A8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A2305F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b/>
          <w:sz w:val="20"/>
          <w:szCs w:val="20"/>
        </w:rPr>
        <w:t>Parágrafo único.</w:t>
      </w:r>
      <w:r w:rsidRPr="00817A63">
        <w:rPr>
          <w:rFonts w:ascii="Arial" w:hAnsi="Arial" w:cs="Arial"/>
          <w:sz w:val="20"/>
          <w:szCs w:val="20"/>
        </w:rPr>
        <w:t xml:space="preserve"> Para os fins e objetivos desta Lei, define-se educação ambiental, como um processo contínuo transdisciplinar de formação e informação, orientando para o desenvolvimento das comunidades na preservação do patrimônio ambiental, sendo um meio de promover mudanças e comportamento, estilos de vida, além de disseminar conhecimentos e desenvolver habilidades rumo à sustentabilidade.</w:t>
      </w:r>
    </w:p>
    <w:p w14:paraId="3026A991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43FFA8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b/>
          <w:sz w:val="20"/>
          <w:szCs w:val="20"/>
        </w:rPr>
        <w:t>Art. 2°</w:t>
      </w:r>
      <w:r w:rsidRPr="00817A63">
        <w:rPr>
          <w:rFonts w:ascii="Arial" w:hAnsi="Arial" w:cs="Arial"/>
          <w:sz w:val="20"/>
          <w:szCs w:val="20"/>
        </w:rPr>
        <w:t xml:space="preserve"> As escolas deverão trabalhar diariamente com atitude a formação de valores, com o ensino da aprendizagem de habilidades, procedimentos e comportamentos ambientalmente corretos.</w:t>
      </w:r>
    </w:p>
    <w:p w14:paraId="09B3C406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73D48C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b/>
          <w:sz w:val="20"/>
          <w:szCs w:val="20"/>
        </w:rPr>
        <w:t>Art. 3°</w:t>
      </w:r>
      <w:r w:rsidRPr="00817A63">
        <w:rPr>
          <w:rFonts w:ascii="Arial" w:hAnsi="Arial" w:cs="Arial"/>
          <w:sz w:val="20"/>
          <w:szCs w:val="20"/>
        </w:rPr>
        <w:t xml:space="preserve"> Oferecer ao aluno instrumentos que o faça perceber-se integrante, dependente e agente transformador do ambiente, identificando seus elementos e as interações entre eles, contribuindo ativamente para a melhoria do meio ambiente.</w:t>
      </w:r>
    </w:p>
    <w:p w14:paraId="06ADEBCF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3C1BB8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b/>
          <w:sz w:val="20"/>
          <w:szCs w:val="20"/>
        </w:rPr>
        <w:t>Art. 4°</w:t>
      </w:r>
      <w:r w:rsidRPr="00817A63"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do orçamento.</w:t>
      </w:r>
    </w:p>
    <w:p w14:paraId="72005288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6B32CE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b/>
          <w:sz w:val="20"/>
          <w:szCs w:val="20"/>
        </w:rPr>
        <w:t xml:space="preserve"> Art. 5°</w:t>
      </w:r>
      <w:r w:rsidRPr="00817A63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5888C501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FA8BBC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CF7301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>Ferraz de Vasconcelos, 13 de maio de 2010.</w:t>
      </w:r>
    </w:p>
    <w:p w14:paraId="587BC0AF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9BD2D1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F35C37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>JORGE ABISSAMRA</w:t>
      </w:r>
    </w:p>
    <w:p w14:paraId="45257DFA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>Prefeito</w:t>
      </w:r>
    </w:p>
    <w:p w14:paraId="4A5EAB0C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D4D349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BA6EE2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>ROSELI MORILLA BAPTISTA DOS SANTOS</w:t>
      </w:r>
    </w:p>
    <w:p w14:paraId="3A3CCC5D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>Secretária Municipal de Educação</w:t>
      </w:r>
    </w:p>
    <w:p w14:paraId="4978D3CA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61DB94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318586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6ADC2777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E2EC81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97D67A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>ALEXANDRE BALBINO ROSA</w:t>
      </w:r>
    </w:p>
    <w:p w14:paraId="720BAFFA" w14:textId="77777777" w:rsidR="00817A63" w:rsidRPr="00817A63" w:rsidRDefault="00817A63" w:rsidP="00817A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17A63">
        <w:rPr>
          <w:rFonts w:ascii="Arial" w:hAnsi="Arial" w:cs="Arial"/>
          <w:sz w:val="20"/>
          <w:szCs w:val="20"/>
        </w:rPr>
        <w:t>Secretário Municipal de Administração</w:t>
      </w:r>
    </w:p>
    <w:p w14:paraId="456B09B9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60DA72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A911E5" w14:textId="77777777" w:rsidR="00817A63" w:rsidRPr="00817A63" w:rsidRDefault="00817A63" w:rsidP="00817A63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817A63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D2046CC" w14:textId="77777777" w:rsidR="00817A63" w:rsidRPr="00817A63" w:rsidRDefault="00817A6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48DA53" w14:textId="77777777" w:rsidR="009243B3" w:rsidRPr="00817A63" w:rsidRDefault="009243B3" w:rsidP="00817A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817A6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52228" w14:textId="77777777" w:rsidR="002A0303" w:rsidRDefault="002A0303" w:rsidP="009243B3">
      <w:pPr>
        <w:spacing w:after="0" w:line="240" w:lineRule="auto"/>
      </w:pPr>
      <w:r>
        <w:separator/>
      </w:r>
    </w:p>
  </w:endnote>
  <w:endnote w:type="continuationSeparator" w:id="0">
    <w:p w14:paraId="2AD8E10D" w14:textId="77777777" w:rsidR="002A0303" w:rsidRDefault="002A030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251F" w14:textId="77777777" w:rsidR="002A0303" w:rsidRDefault="002A0303" w:rsidP="009243B3">
      <w:pPr>
        <w:spacing w:after="0" w:line="240" w:lineRule="auto"/>
      </w:pPr>
      <w:r>
        <w:separator/>
      </w:r>
    </w:p>
  </w:footnote>
  <w:footnote w:type="continuationSeparator" w:id="0">
    <w:p w14:paraId="0688F7AD" w14:textId="77777777" w:rsidR="002A0303" w:rsidRDefault="002A030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6F62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25EF2B8" wp14:editId="0F922C8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74640569">
    <w:abstractNumId w:val="1"/>
  </w:num>
  <w:num w:numId="2" w16cid:durableId="1652176042">
    <w:abstractNumId w:val="4"/>
  </w:num>
  <w:num w:numId="3" w16cid:durableId="661667615">
    <w:abstractNumId w:val="5"/>
  </w:num>
  <w:num w:numId="4" w16cid:durableId="44186948">
    <w:abstractNumId w:val="6"/>
  </w:num>
  <w:num w:numId="5" w16cid:durableId="1970626778">
    <w:abstractNumId w:val="0"/>
  </w:num>
  <w:num w:numId="6" w16cid:durableId="8994821">
    <w:abstractNumId w:val="2"/>
  </w:num>
  <w:num w:numId="7" w16cid:durableId="2042703081">
    <w:abstractNumId w:val="3"/>
  </w:num>
  <w:num w:numId="8" w16cid:durableId="19291487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3F30"/>
    <w:rsid w:val="00075538"/>
    <w:rsid w:val="000820D8"/>
    <w:rsid w:val="00083CE7"/>
    <w:rsid w:val="00084AE7"/>
    <w:rsid w:val="00086882"/>
    <w:rsid w:val="00086946"/>
    <w:rsid w:val="0009249A"/>
    <w:rsid w:val="000A2C7F"/>
    <w:rsid w:val="000B63B5"/>
    <w:rsid w:val="000B6E90"/>
    <w:rsid w:val="000B77CF"/>
    <w:rsid w:val="000C6643"/>
    <w:rsid w:val="000D0906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0303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5558A"/>
    <w:rsid w:val="00364B75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19"/>
    <w:rsid w:val="0041419E"/>
    <w:rsid w:val="00414C36"/>
    <w:rsid w:val="00424C62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0EC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97D43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09EB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A63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4DA8"/>
    <w:rsid w:val="00BE6EC6"/>
    <w:rsid w:val="00BF0EE3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3365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C7005D6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A1928-238A-4B81-A35B-E24EE9489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2019-04-08T12:51:00Z</dcterms:created>
  <dcterms:modified xsi:type="dcterms:W3CDTF">2026-10-19T20:48:00Z</dcterms:modified>
</cp:coreProperties>
</file>