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42FF1F7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9760B6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760B6">
        <w:rPr>
          <w:rFonts w:ascii="Arial" w:hAnsi="Arial" w:cs="Arial"/>
          <w:b/>
          <w:sz w:val="20"/>
          <w:szCs w:val="20"/>
        </w:rPr>
        <w:t>15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4D81F0E" w:rsidR="00EA1061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Altera a Lei Municipal n° 3.380, de 06 de agosto de 2019, que dispõe sobre a outorga de permissão para exploração  dos serviços de transporte individualizado de passageiros e alvará de estacionamento para veículos de aluguel, na modalidade táxi, no Município de Ferraz de Vasconcelos, e dá outras providências.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2EE29D" w14:textId="7EE197C9" w:rsidR="00B52639" w:rsidRDefault="0069723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9760B6">
        <w:rPr>
          <w:rFonts w:ascii="Arial" w:hAnsi="Arial" w:cs="Arial"/>
          <w:sz w:val="20"/>
          <w:szCs w:val="20"/>
        </w:rPr>
        <w:t xml:space="preserve">O art. 19 da Lei Municipal n° 3.380, de 06 de agosto de 2019, passa a vigorar com a seguinte redação: </w:t>
      </w:r>
    </w:p>
    <w:p w14:paraId="32172F5C" w14:textId="77777777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4DC302" w14:textId="2CCD863A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19. Os veículos destinados ao serviço de táxi são classificados na categoria “de aluguel” e deverão atender à classificação admitida no Código de Trânsito Brasileiro – CTB, devendo, ainda, ser do modelo sedan ou hatch, admitindo-se, na forma dos §§ 1° a 3° deste artigo, a utilização de veiculo do tipo picape, com idade máxima de 08 (oito) anos para a prestação do referido serviço, cuja capacidade máxima devera ser de até 04 (quatro) passageiros, além do motorista.”</w:t>
      </w:r>
    </w:p>
    <w:p w14:paraId="04F6B4E9" w14:textId="77777777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F6D0D" w14:textId="29DCC2BB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1° Fica autorizado o uso de veiculo do tipo picape na prestação do serviço de taxi, desde que possua, no mínimo, 4 (quatro) portas, não ultrapasse o peso bruto total de 3.500 kg (três mil e quinhentos quilogramas) e observe a lotação permitida na legislação de </w:t>
      </w:r>
      <w:r w:rsidR="005A6072">
        <w:rPr>
          <w:rFonts w:ascii="Arial" w:hAnsi="Arial" w:cs="Arial"/>
          <w:sz w:val="20"/>
          <w:szCs w:val="20"/>
        </w:rPr>
        <w:t>trânsito</w:t>
      </w:r>
      <w:r>
        <w:rPr>
          <w:rFonts w:ascii="Arial" w:hAnsi="Arial" w:cs="Arial"/>
          <w:sz w:val="20"/>
          <w:szCs w:val="20"/>
        </w:rPr>
        <w:t xml:space="preserve"> e pelo fabricante, respeitado, em qualquer caso, o limite máximo de até 4 (quatro) passageiros, além do motorista. </w:t>
      </w:r>
    </w:p>
    <w:p w14:paraId="52FAAD72" w14:textId="77777777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459CE7" w14:textId="4311F906" w:rsidR="009760B6" w:rsidRDefault="009760B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2° </w:t>
      </w:r>
      <w:r w:rsidR="005A6072">
        <w:rPr>
          <w:rFonts w:ascii="Arial" w:hAnsi="Arial" w:cs="Arial"/>
          <w:sz w:val="20"/>
          <w:szCs w:val="20"/>
        </w:rPr>
        <w:t>A utilização de veiculo do tipo picape não altera a natureza do serviço, permanecendo este restrito ao transporte individualizado de passageiros, na modalidade táxi, admitido o transporte de bagagens, volumes ou objetos pertencentes ao passageiro e com ele transportados.</w:t>
      </w:r>
    </w:p>
    <w:p w14:paraId="2C8F68BC" w14:textId="77777777" w:rsidR="005A6072" w:rsidRDefault="005A6072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BB8D0B" w14:textId="7FC2978A" w:rsidR="000651D1" w:rsidRDefault="005A6072" w:rsidP="000651D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3°</w:t>
      </w:r>
      <w:r w:rsidR="000651D1">
        <w:rPr>
          <w:rFonts w:ascii="Arial" w:hAnsi="Arial" w:cs="Arial"/>
          <w:sz w:val="20"/>
          <w:szCs w:val="20"/>
        </w:rPr>
        <w:t xml:space="preserve"> É vedado o transporte desacompanhado de bagagens, volumes, mercadorias, bens ou objetos, bem como a utilização do veiculo para frete, carreto ou qualquer outra modalidade de transporte de carga.”.</w:t>
      </w:r>
    </w:p>
    <w:p w14:paraId="62162CCD" w14:textId="77777777" w:rsidR="00B52639" w:rsidRDefault="00B52639" w:rsidP="00416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21156D" w14:textId="1095FF02" w:rsidR="00B52639" w:rsidRDefault="00B52639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0651D1">
        <w:rPr>
          <w:rFonts w:ascii="Arial" w:hAnsi="Arial" w:cs="Arial"/>
          <w:sz w:val="20"/>
          <w:szCs w:val="20"/>
        </w:rPr>
        <w:t xml:space="preserve">O inciso IV do art. 20 da Lei Municipal n° 3.380, de 06 de agosto de 2019, passa a vigorar com a seguinte redação: </w:t>
      </w:r>
    </w:p>
    <w:p w14:paraId="608B16EC" w14:textId="77777777" w:rsidR="000651D1" w:rsidRDefault="000651D1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0E659" w14:textId="3881CEFC" w:rsidR="000651D1" w:rsidRDefault="000651D1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20...</w:t>
      </w:r>
    </w:p>
    <w:p w14:paraId="62830904" w14:textId="77777777" w:rsidR="000651D1" w:rsidRDefault="000651D1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C3EB2B" w14:textId="0B6B2A94" w:rsidR="000651D1" w:rsidRDefault="000651D1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possuir a cor prata ou cinza, após decorrido o prazo de 60 (sessenta meses contados da data de publicação desta Lei;”</w:t>
      </w:r>
    </w:p>
    <w:p w14:paraId="1109BE7E" w14:textId="77777777" w:rsidR="00416CCC" w:rsidRDefault="00416CCC" w:rsidP="00065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FE7EE7" w14:textId="49C7EA69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6B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651D1">
        <w:rPr>
          <w:rFonts w:ascii="Arial" w:hAnsi="Arial" w:cs="Arial"/>
          <w:b/>
          <w:bCs/>
          <w:sz w:val="20"/>
          <w:szCs w:val="20"/>
        </w:rPr>
        <w:t>3</w:t>
      </w:r>
      <w:r w:rsidRPr="00566B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</w:t>
      </w:r>
      <w:r w:rsidR="00566B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sua</w:t>
      </w:r>
      <w:r w:rsidR="00566B56">
        <w:rPr>
          <w:rFonts w:ascii="Arial" w:hAnsi="Arial" w:cs="Arial"/>
          <w:sz w:val="20"/>
          <w:szCs w:val="20"/>
        </w:rPr>
        <w:t xml:space="preserve"> publicação.</w:t>
      </w:r>
    </w:p>
    <w:p w14:paraId="41B28458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56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E189F5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651D1">
        <w:rPr>
          <w:rFonts w:ascii="Arial" w:hAnsi="Arial" w:cs="Arial"/>
          <w:sz w:val="20"/>
          <w:szCs w:val="20"/>
        </w:rPr>
        <w:t>15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613BAA2A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0651D1">
        <w:rPr>
          <w:rFonts w:ascii="Arial" w:eastAsia="Times New Roman" w:hAnsi="Arial" w:cs="Arial"/>
          <w:sz w:val="20"/>
          <w:szCs w:val="20"/>
          <w:lang w:eastAsia="pt-BR"/>
        </w:rPr>
        <w:t>Vereador Hodirlei Martins Pereira - MDB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2026-06-17T19:05:00Z</dcterms:created>
  <dcterms:modified xsi:type="dcterms:W3CDTF">2026-06-17T19:47:00Z</dcterms:modified>
</cp:coreProperties>
</file>