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7C4FBD57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1B473D">
        <w:rPr>
          <w:rFonts w:ascii="Arial" w:hAnsi="Arial" w:cs="Arial"/>
          <w:b/>
          <w:sz w:val="20"/>
          <w:szCs w:val="20"/>
        </w:rPr>
        <w:t>7</w:t>
      </w:r>
      <w:r w:rsidR="00D17D1C">
        <w:rPr>
          <w:rFonts w:ascii="Arial" w:hAnsi="Arial" w:cs="Arial"/>
          <w:b/>
          <w:sz w:val="20"/>
          <w:szCs w:val="20"/>
        </w:rPr>
        <w:t>2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CE0CC1">
        <w:rPr>
          <w:rFonts w:ascii="Arial" w:hAnsi="Arial" w:cs="Arial"/>
          <w:b/>
          <w:sz w:val="20"/>
          <w:szCs w:val="20"/>
        </w:rPr>
        <w:t>2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D17D1C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E3505B8" w14:textId="044D92AE" w:rsidR="00CE0CC1" w:rsidRPr="00CE0CC1" w:rsidRDefault="00D17D1C" w:rsidP="00CE0C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ao texto da Lei nº 2.839, de 24 de março de 2008, que cria o Fundo de Habitação de Interesse Social e dá outras providências correlatas.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960DD5" w14:textId="56147A77" w:rsidR="00CE0CC1" w:rsidRDefault="007F34F0" w:rsidP="00D17D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1°</w:t>
      </w:r>
      <w:r w:rsidR="001A6CAB">
        <w:rPr>
          <w:rFonts w:ascii="Arial" w:hAnsi="Arial" w:cs="Arial"/>
          <w:b/>
          <w:bCs/>
          <w:sz w:val="20"/>
          <w:szCs w:val="20"/>
        </w:rPr>
        <w:t xml:space="preserve"> </w:t>
      </w:r>
      <w:r w:rsidR="00CE0CC1" w:rsidRPr="00CE0CC1">
        <w:rPr>
          <w:rFonts w:ascii="Arial" w:hAnsi="Arial" w:cs="Arial"/>
          <w:sz w:val="20"/>
          <w:szCs w:val="20"/>
        </w:rPr>
        <w:t>O</w:t>
      </w:r>
      <w:r w:rsidR="00264730">
        <w:rPr>
          <w:rFonts w:ascii="Arial" w:hAnsi="Arial" w:cs="Arial"/>
          <w:sz w:val="20"/>
          <w:szCs w:val="20"/>
        </w:rPr>
        <w:t xml:space="preserve"> </w:t>
      </w:r>
      <w:r w:rsidR="00D17D1C">
        <w:rPr>
          <w:rFonts w:ascii="Arial" w:hAnsi="Arial" w:cs="Arial"/>
          <w:sz w:val="20"/>
          <w:szCs w:val="20"/>
        </w:rPr>
        <w:t>Inciso I do art. 2º da Lei nº 2.839, de 24 de março de 2008, que cria o Fundo de Habitação de Interesse</w:t>
      </w:r>
      <w:r w:rsidR="001C5BCB">
        <w:rPr>
          <w:rFonts w:ascii="Arial" w:hAnsi="Arial" w:cs="Arial"/>
          <w:sz w:val="20"/>
          <w:szCs w:val="20"/>
        </w:rPr>
        <w:t xml:space="preserve"> Social – FHIS, e dá outras providências, passa a vigorar com a seguinte redação:</w:t>
      </w:r>
    </w:p>
    <w:p w14:paraId="3FEEC9B7" w14:textId="77777777" w:rsidR="001C5BCB" w:rsidRDefault="001C5BCB" w:rsidP="00D17D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75855" w14:textId="7ADE38D5" w:rsidR="001C5BCB" w:rsidRPr="001C5BCB" w:rsidRDefault="001C5BCB" w:rsidP="00D17D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5BCB">
        <w:rPr>
          <w:rFonts w:ascii="Arial" w:hAnsi="Arial" w:cs="Arial"/>
          <w:sz w:val="20"/>
          <w:szCs w:val="20"/>
        </w:rPr>
        <w:t>“Art. 2º</w:t>
      </w:r>
    </w:p>
    <w:p w14:paraId="75C3C16E" w14:textId="77777777" w:rsidR="001C5BCB" w:rsidRPr="001C5BCB" w:rsidRDefault="001C5BCB" w:rsidP="00D17D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D54876" w14:textId="7C49D844" w:rsidR="001C5BCB" w:rsidRPr="001C5BCB" w:rsidRDefault="001C5BCB" w:rsidP="001C5B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5BCB">
        <w:rPr>
          <w:rFonts w:ascii="Arial" w:hAnsi="Arial" w:cs="Arial"/>
          <w:sz w:val="20"/>
          <w:szCs w:val="20"/>
        </w:rPr>
        <w:t>I – Dotação orçamentária geral do Município</w:t>
      </w:r>
      <w:r>
        <w:rPr>
          <w:rFonts w:ascii="Arial" w:hAnsi="Arial" w:cs="Arial"/>
          <w:sz w:val="20"/>
          <w:szCs w:val="20"/>
        </w:rPr>
        <w:t xml:space="preserve"> classificada na função de habitação, observando as limitações e previsões da Lei Orçamentária anual, salvo aos recursos extraordinários ou excesso de arrecadação ocorrido no transcorrer do exercício fiscal;”</w:t>
      </w:r>
    </w:p>
    <w:p w14:paraId="125E847E" w14:textId="77777777" w:rsidR="001B473D" w:rsidRPr="001C5BCB" w:rsidRDefault="001B473D" w:rsidP="00CE0C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6722D" w14:textId="711D704E" w:rsidR="000F6F1D" w:rsidRDefault="000F6F1D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E0CC1">
        <w:rPr>
          <w:rFonts w:ascii="Arial" w:hAnsi="Arial" w:cs="Arial"/>
          <w:b/>
          <w:bCs/>
          <w:sz w:val="20"/>
          <w:szCs w:val="20"/>
        </w:rPr>
        <w:t>2</w:t>
      </w:r>
      <w:r w:rsidR="001B473D">
        <w:rPr>
          <w:rFonts w:ascii="Arial" w:hAnsi="Arial" w:cs="Arial"/>
          <w:b/>
          <w:bCs/>
          <w:sz w:val="20"/>
          <w:szCs w:val="20"/>
        </w:rPr>
        <w:t>º</w:t>
      </w:r>
      <w:r w:rsidRPr="000F6F1D">
        <w:rPr>
          <w:rFonts w:ascii="Arial" w:hAnsi="Arial" w:cs="Arial"/>
          <w:b/>
          <w:bCs/>
          <w:sz w:val="20"/>
          <w:szCs w:val="20"/>
        </w:rPr>
        <w:t xml:space="preserve"> </w:t>
      </w:r>
      <w:r w:rsidR="001C5BCB">
        <w:rPr>
          <w:rFonts w:ascii="Arial" w:hAnsi="Arial" w:cs="Arial"/>
          <w:sz w:val="20"/>
          <w:szCs w:val="20"/>
        </w:rPr>
        <w:t>O artigo 4º da Lei nº 2.839/2008 passa a vigorar om a seg</w:t>
      </w:r>
      <w:r w:rsidR="00FB1D9A">
        <w:rPr>
          <w:rFonts w:ascii="Arial" w:hAnsi="Arial" w:cs="Arial"/>
          <w:sz w:val="20"/>
          <w:szCs w:val="20"/>
        </w:rPr>
        <w:t>uinte redação:</w:t>
      </w:r>
    </w:p>
    <w:p w14:paraId="3A09143E" w14:textId="77777777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858A6F" w14:textId="61CC3AD4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4º O Conselho Gestor do Fundo de Habitação de Interesse Social – FHIS é o órgão de caráter deliberativo e será composto por entidade públicas e privadas, bem como de segmentos da sociedade ligados à área de habitação, garantindo o princípio democrático de escolha de seus representantes, dos movimentos populares e/ou representantes da sociedade civil.</w:t>
      </w:r>
    </w:p>
    <w:p w14:paraId="7221DAC9" w14:textId="77777777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13DE26" w14:textId="26CAF59E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O Poder Executivo disporá em regulamento sobre a composição do Conselho Gestor do Fundo de Habitação de Interesse Social – FHIS.</w:t>
      </w:r>
    </w:p>
    <w:p w14:paraId="7A753FC5" w14:textId="77777777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9ED9E5" w14:textId="320372BA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A Presidência do Conselho Gestor do FHIS será exercida pelo Secretário de Desenvolvimento Habitacional, Relações Comunitárias e Favelas.</w:t>
      </w:r>
    </w:p>
    <w:p w14:paraId="622825B8" w14:textId="77777777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F5C33B" w14:textId="51436371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O presidente do Conselho Gestor do FHIS exercerá o voto de qualidade.</w:t>
      </w:r>
    </w:p>
    <w:p w14:paraId="4BC75E77" w14:textId="77777777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DB9CAD" w14:textId="230F9CB3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4º Os membros do Conselho Gestor não serão remunerados e/ou gratificados pelas funções e atribuições que venham a exercer junto ao respectivo conselho.</w:t>
      </w:r>
    </w:p>
    <w:p w14:paraId="4CDAD657" w14:textId="77777777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2BDD64" w14:textId="77777777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5º Competirá à Secretaria de Desenvolvimento Habitacional, Relações Comunitárias e Favelas proporcionar ao Conselho Gestor os meios necessários ao exercício de suas competências.”</w:t>
      </w:r>
    </w:p>
    <w:p w14:paraId="3DFE4F4A" w14:textId="77777777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01FB5D" w14:textId="7A2BAEE9" w:rsidR="00FB1D9A" w:rsidRPr="000F6F1D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D9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 </w:t>
      </w:r>
    </w:p>
    <w:p w14:paraId="66AFEBFF" w14:textId="77777777" w:rsidR="00DA71E5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C6D377" w14:textId="77777777" w:rsidR="00726146" w:rsidRPr="00ED60F8" w:rsidRDefault="00726146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426D4473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CE0CC1">
        <w:rPr>
          <w:rFonts w:ascii="Arial" w:hAnsi="Arial" w:cs="Arial"/>
          <w:sz w:val="20"/>
          <w:szCs w:val="20"/>
        </w:rPr>
        <w:t>2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FB1D9A">
        <w:rPr>
          <w:rFonts w:ascii="Arial" w:hAnsi="Arial" w:cs="Arial"/>
          <w:sz w:val="20"/>
          <w:szCs w:val="20"/>
        </w:rPr>
        <w:t>dezembro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0C34CD14" w14:textId="77777777" w:rsidR="00CE0CC1" w:rsidRDefault="00CE0CC1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AC1E" w14:textId="77777777" w:rsidR="00CE0CC1" w:rsidRDefault="00CE0CC1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9251D8A" w14:textId="4E8B7B3F" w:rsidR="00CE0CC1" w:rsidRDefault="00FB1D9A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ALEXANDRE DOMINGOS DA SILVA</w:t>
      </w:r>
    </w:p>
    <w:p w14:paraId="32A20173" w14:textId="70F3E8EA" w:rsidR="00CE0CC1" w:rsidRDefault="00CE0CC1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Desenvolvimento </w:t>
      </w:r>
      <w:r w:rsidR="00FB1D9A">
        <w:rPr>
          <w:rFonts w:ascii="Arial" w:hAnsi="Arial" w:cs="Arial"/>
          <w:sz w:val="20"/>
          <w:szCs w:val="20"/>
        </w:rPr>
        <w:t>Habitacional, Relações Comunitárias e Favelas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E0CA53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1DFDD8" w14:textId="04C983E2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Autores do Projeto de Lei:</w:t>
      </w:r>
    </w:p>
    <w:p w14:paraId="415DE48A" w14:textId="5E76EFE4" w:rsidR="00C16188" w:rsidRDefault="00CE0CC1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Prefeita Priscila Conceição Gambale Vieira Matos – Podemos </w:t>
      </w: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5</cp:revision>
  <dcterms:created xsi:type="dcterms:W3CDTF">2024-12-03T13:49:00Z</dcterms:created>
  <dcterms:modified xsi:type="dcterms:W3CDTF">2024-12-03T14:21:00Z</dcterms:modified>
</cp:coreProperties>
</file>