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CEA976D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DF6123">
        <w:rPr>
          <w:rFonts w:ascii="Arial" w:hAnsi="Arial" w:cs="Arial"/>
          <w:b/>
          <w:sz w:val="20"/>
          <w:szCs w:val="20"/>
        </w:rPr>
        <w:t>16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06916A2C" w:rsidR="00D46B63" w:rsidRDefault="00B37B3B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Dispõe sobre a programação de vigência do Plano Municipal de Educação do Município de Ferraz de Vasconcelos, instituído pela Lei nº 3.253, de 23 de junho de 2015, e dá outras providências.</w:t>
      </w:r>
    </w:p>
    <w:p w14:paraId="463BFE23" w14:textId="77777777" w:rsidR="00B37B3B" w:rsidRPr="000066E1" w:rsidRDefault="00B37B3B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0F48D0" w14:textId="5A0E8CAC" w:rsidR="00B37B3B" w:rsidRPr="00B37B3B" w:rsidRDefault="00D46B63" w:rsidP="00B37B3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B37B3B" w:rsidRPr="00B37B3B">
        <w:rPr>
          <w:rFonts w:ascii="Arial" w:hAnsi="Arial" w:cs="Arial"/>
          <w:sz w:val="20"/>
          <w:szCs w:val="20"/>
        </w:rPr>
        <w:t>Fica prorrogada, até 31 de dezembro de 2026, a vigência</w:t>
      </w:r>
      <w:r w:rsidR="00B37B3B">
        <w:rPr>
          <w:rFonts w:ascii="Arial" w:hAnsi="Arial" w:cs="Arial"/>
          <w:sz w:val="20"/>
          <w:szCs w:val="20"/>
        </w:rPr>
        <w:t xml:space="preserve"> </w:t>
      </w:r>
      <w:r w:rsidR="00B37B3B" w:rsidRPr="00B37B3B">
        <w:rPr>
          <w:rFonts w:ascii="Arial" w:hAnsi="Arial" w:cs="Arial"/>
          <w:sz w:val="20"/>
          <w:szCs w:val="20"/>
        </w:rPr>
        <w:t>do Plano Municipal de Educação do Município de Ferraz de Vasconcelos, instituído</w:t>
      </w:r>
      <w:r w:rsidR="00B37B3B">
        <w:rPr>
          <w:rFonts w:ascii="Arial" w:hAnsi="Arial" w:cs="Arial"/>
          <w:sz w:val="20"/>
          <w:szCs w:val="20"/>
        </w:rPr>
        <w:t xml:space="preserve"> </w:t>
      </w:r>
      <w:r w:rsidR="00B37B3B" w:rsidRPr="00B37B3B">
        <w:rPr>
          <w:rFonts w:ascii="Arial" w:hAnsi="Arial" w:cs="Arial"/>
          <w:sz w:val="20"/>
          <w:szCs w:val="20"/>
        </w:rPr>
        <w:t>pela Lei n° 3.253, de 23 de junho de 2015.</w:t>
      </w:r>
    </w:p>
    <w:p w14:paraId="1F3B3931" w14:textId="77777777" w:rsidR="00B37B3B" w:rsidRDefault="00B37B3B" w:rsidP="00B37B3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1F9227" w14:textId="41A6223E" w:rsidR="00B37B3B" w:rsidRPr="00B37B3B" w:rsidRDefault="00B37B3B" w:rsidP="00B37B3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B3B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B37B3B">
        <w:rPr>
          <w:rFonts w:ascii="Arial" w:hAnsi="Arial" w:cs="Arial"/>
          <w:sz w:val="20"/>
          <w:szCs w:val="20"/>
        </w:rPr>
        <w:t>A prorrogação de que trata o Art. 1° tem por finalidade</w:t>
      </w:r>
      <w:r>
        <w:rPr>
          <w:rFonts w:ascii="Arial" w:hAnsi="Arial" w:cs="Arial"/>
          <w:sz w:val="20"/>
          <w:szCs w:val="20"/>
        </w:rPr>
        <w:t xml:space="preserve"> </w:t>
      </w:r>
      <w:r w:rsidRPr="00B37B3B">
        <w:rPr>
          <w:rFonts w:ascii="Arial" w:hAnsi="Arial" w:cs="Arial"/>
          <w:sz w:val="20"/>
          <w:szCs w:val="20"/>
        </w:rPr>
        <w:t>alinhar o Plano Municipal de Educação, assegurando que as políticas educacionais</w:t>
      </w:r>
      <w:r>
        <w:rPr>
          <w:rFonts w:ascii="Arial" w:hAnsi="Arial" w:cs="Arial"/>
          <w:sz w:val="20"/>
          <w:szCs w:val="20"/>
        </w:rPr>
        <w:t xml:space="preserve"> </w:t>
      </w:r>
      <w:r w:rsidRPr="00B37B3B">
        <w:rPr>
          <w:rFonts w:ascii="Arial" w:hAnsi="Arial" w:cs="Arial"/>
          <w:sz w:val="20"/>
          <w:szCs w:val="20"/>
        </w:rPr>
        <w:t xml:space="preserve">do </w:t>
      </w:r>
      <w:r w:rsidRPr="00B37B3B">
        <w:rPr>
          <w:rFonts w:ascii="Arial" w:hAnsi="Arial" w:cs="Arial"/>
          <w:sz w:val="20"/>
          <w:szCs w:val="20"/>
        </w:rPr>
        <w:t>Município</w:t>
      </w:r>
      <w:r w:rsidRPr="00B37B3B">
        <w:rPr>
          <w:rFonts w:ascii="Arial" w:hAnsi="Arial" w:cs="Arial"/>
          <w:sz w:val="20"/>
          <w:szCs w:val="20"/>
        </w:rPr>
        <w:t xml:space="preserve"> permaneçam alinhadas às diretrizes nacionais, enquanto o novo Plano</w:t>
      </w:r>
      <w:r>
        <w:rPr>
          <w:rFonts w:ascii="Arial" w:hAnsi="Arial" w:cs="Arial"/>
          <w:sz w:val="20"/>
          <w:szCs w:val="20"/>
        </w:rPr>
        <w:t xml:space="preserve"> </w:t>
      </w:r>
      <w:r w:rsidRPr="00B37B3B">
        <w:rPr>
          <w:rFonts w:ascii="Arial" w:hAnsi="Arial" w:cs="Arial"/>
          <w:sz w:val="20"/>
          <w:szCs w:val="20"/>
        </w:rPr>
        <w:t>Nacional de Educação - PNE é finalizado e homologado.</w:t>
      </w:r>
    </w:p>
    <w:p w14:paraId="2EF2B406" w14:textId="77777777" w:rsidR="00B37B3B" w:rsidRDefault="00B37B3B" w:rsidP="00B37B3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84CCD1" w14:textId="77777777" w:rsidR="00B37B3B" w:rsidRDefault="00B37B3B" w:rsidP="00B37B3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B3B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B37B3B">
        <w:rPr>
          <w:rFonts w:ascii="Arial" w:hAnsi="Arial" w:cs="Arial"/>
          <w:sz w:val="20"/>
          <w:szCs w:val="20"/>
        </w:rPr>
        <w:t>As despesas decorrentes da execução desta lei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B37B3B">
        <w:rPr>
          <w:rFonts w:ascii="Arial" w:hAnsi="Arial" w:cs="Arial"/>
          <w:sz w:val="20"/>
          <w:szCs w:val="20"/>
        </w:rPr>
        <w:t>conta das dotações orçamentárias próprias, suplementadas se necessário.</w:t>
      </w:r>
    </w:p>
    <w:p w14:paraId="39DC6BD7" w14:textId="77777777" w:rsidR="00B37B3B" w:rsidRDefault="00B37B3B" w:rsidP="00B37B3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49F28B" w14:textId="51DCBDDB" w:rsidR="00363531" w:rsidRDefault="00DF6123" w:rsidP="00B37B3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12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37B3B">
        <w:rPr>
          <w:rFonts w:ascii="Arial" w:hAnsi="Arial" w:cs="Arial"/>
          <w:b/>
          <w:bCs/>
          <w:sz w:val="20"/>
          <w:szCs w:val="20"/>
        </w:rPr>
        <w:t>4</w:t>
      </w:r>
      <w:r w:rsidRPr="00DF6123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DF6123">
        <w:rPr>
          <w:rFonts w:ascii="Arial" w:hAnsi="Arial" w:cs="Arial"/>
          <w:sz w:val="20"/>
          <w:szCs w:val="20"/>
        </w:rPr>
        <w:t>Esta Lei entra</w:t>
      </w:r>
      <w:r w:rsidR="00B37B3B">
        <w:rPr>
          <w:rFonts w:ascii="Arial" w:hAnsi="Arial" w:cs="Arial"/>
          <w:sz w:val="20"/>
          <w:szCs w:val="20"/>
        </w:rPr>
        <w:t>rá</w:t>
      </w:r>
      <w:r w:rsidRPr="00DF6123">
        <w:rPr>
          <w:rFonts w:ascii="Arial" w:hAnsi="Arial" w:cs="Arial"/>
          <w:sz w:val="20"/>
          <w:szCs w:val="20"/>
        </w:rPr>
        <w:t xml:space="preserve"> em vigor na data de sua publicação</w:t>
      </w:r>
    </w:p>
    <w:p w14:paraId="52839FAB" w14:textId="77777777" w:rsidR="001C6876" w:rsidRDefault="001C6876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E5C18" w14:textId="77777777" w:rsidR="00DF6123" w:rsidRDefault="00DF6123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5951625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F6123">
        <w:rPr>
          <w:rFonts w:ascii="Arial" w:hAnsi="Arial" w:cs="Arial"/>
          <w:sz w:val="20"/>
          <w:szCs w:val="20"/>
        </w:rPr>
        <w:t>16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363531">
        <w:rPr>
          <w:rFonts w:ascii="Arial" w:hAnsi="Arial" w:cs="Arial"/>
          <w:sz w:val="20"/>
          <w:szCs w:val="20"/>
        </w:rPr>
        <w:t>dezembro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6B2595E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23EBB4FC" w:rsidR="00951EE5" w:rsidRDefault="00DF6123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2025-12-19T14:55:00Z</dcterms:created>
  <dcterms:modified xsi:type="dcterms:W3CDTF">2025-12-19T14:59:00Z</dcterms:modified>
</cp:coreProperties>
</file>